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7EFE" w14:textId="37935C65" w:rsidR="00437CF2" w:rsidRPr="00E330DB" w:rsidRDefault="00202D41" w:rsidP="00623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262A1">
        <w:rPr>
          <w:rFonts w:ascii="Aptos Black" w:hAnsi="Aptos Black"/>
          <w:b/>
          <w:bCs/>
          <w:sz w:val="24"/>
          <w:szCs w:val="24"/>
        </w:rPr>
        <w:t>Sous situation </w:t>
      </w:r>
      <w:r w:rsidR="00E330DB" w:rsidRPr="009262A1">
        <w:rPr>
          <w:rFonts w:ascii="Aptos Black" w:hAnsi="Aptos Black"/>
          <w:b/>
          <w:bCs/>
          <w:sz w:val="24"/>
          <w:szCs w:val="24"/>
        </w:rPr>
        <w:t>2</w:t>
      </w:r>
      <w:r w:rsidR="00815E85" w:rsidRPr="009262A1">
        <w:rPr>
          <w:rFonts w:ascii="Aptos Black" w:hAnsi="Aptos Black"/>
          <w:b/>
          <w:bCs/>
          <w:sz w:val="24"/>
          <w:szCs w:val="24"/>
        </w:rPr>
        <w:t xml:space="preserve"> </w:t>
      </w:r>
      <w:r w:rsidRPr="009262A1">
        <w:rPr>
          <w:rFonts w:ascii="Aptos Black" w:hAnsi="Aptos Black"/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F676A" w:rsidRPr="00E330DB">
        <w:rPr>
          <w:sz w:val="24"/>
          <w:szCs w:val="24"/>
        </w:rPr>
        <w:t>Vous venez de terminer une dernière partie de jeu avec Mme S</w:t>
      </w:r>
      <w:r w:rsidR="009262A1">
        <w:rPr>
          <w:sz w:val="24"/>
          <w:szCs w:val="24"/>
        </w:rPr>
        <w:t>CHILLER</w:t>
      </w:r>
      <w:r w:rsidR="003F676A" w:rsidRPr="00E330DB">
        <w:rPr>
          <w:sz w:val="24"/>
          <w:szCs w:val="24"/>
        </w:rPr>
        <w:t xml:space="preserve">, celle-ci vous remercie de lui avoir consacré un moment. Elle souhaite désormais se reposer un peu. Vous la saluez, puis vous </w:t>
      </w:r>
      <w:r w:rsidR="00437CF2" w:rsidRPr="00E330DB">
        <w:rPr>
          <w:sz w:val="24"/>
          <w:szCs w:val="24"/>
        </w:rPr>
        <w:t>rejoignez</w:t>
      </w:r>
      <w:r w:rsidR="003F676A" w:rsidRPr="00E330DB">
        <w:rPr>
          <w:sz w:val="24"/>
          <w:szCs w:val="24"/>
        </w:rPr>
        <w:t xml:space="preserve"> votre tutrice, Lisa DECHAUME qui est installée dans la cuisine avec M. S</w:t>
      </w:r>
      <w:r w:rsidR="009262A1">
        <w:rPr>
          <w:sz w:val="24"/>
          <w:szCs w:val="24"/>
        </w:rPr>
        <w:t>CHILLER</w:t>
      </w:r>
      <w:r w:rsidR="003F676A" w:rsidRPr="00E330DB">
        <w:rPr>
          <w:sz w:val="24"/>
          <w:szCs w:val="24"/>
        </w:rPr>
        <w:t xml:space="preserve">. </w:t>
      </w:r>
    </w:p>
    <w:p w14:paraId="572F686D" w14:textId="1FFF5A3B" w:rsidR="003F676A" w:rsidRPr="00E330DB" w:rsidRDefault="00437CF2" w:rsidP="00623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30DB">
        <w:rPr>
          <w:sz w:val="24"/>
          <w:szCs w:val="24"/>
        </w:rPr>
        <w:t xml:space="preserve">Avant de </w:t>
      </w:r>
      <w:r w:rsidR="009262A1">
        <w:rPr>
          <w:sz w:val="24"/>
          <w:szCs w:val="24"/>
        </w:rPr>
        <w:t>partir</w:t>
      </w:r>
      <w:r w:rsidRPr="00E330DB">
        <w:rPr>
          <w:sz w:val="24"/>
          <w:szCs w:val="24"/>
        </w:rPr>
        <w:t xml:space="preserve"> M. S</w:t>
      </w:r>
      <w:r w:rsidR="009262A1">
        <w:rPr>
          <w:sz w:val="24"/>
          <w:szCs w:val="24"/>
        </w:rPr>
        <w:t>CHILLER vous</w:t>
      </w:r>
      <w:r w:rsidR="003F676A" w:rsidRPr="00E330DB">
        <w:rPr>
          <w:sz w:val="24"/>
          <w:szCs w:val="24"/>
        </w:rPr>
        <w:t xml:space="preserve"> demande de l’aide pour remplir un chèque et </w:t>
      </w:r>
      <w:r w:rsidR="009262A1">
        <w:rPr>
          <w:sz w:val="24"/>
          <w:szCs w:val="24"/>
        </w:rPr>
        <w:t>rédiger</w:t>
      </w:r>
      <w:r w:rsidR="003F676A" w:rsidRPr="00E330DB">
        <w:rPr>
          <w:sz w:val="24"/>
          <w:szCs w:val="24"/>
        </w:rPr>
        <w:t xml:space="preserve"> un</w:t>
      </w:r>
      <w:r w:rsidRPr="00E330DB">
        <w:rPr>
          <w:sz w:val="24"/>
          <w:szCs w:val="24"/>
        </w:rPr>
        <w:t xml:space="preserve"> courrier administratif</w:t>
      </w:r>
      <w:r w:rsidR="003F676A" w:rsidRPr="00E330DB">
        <w:rPr>
          <w:sz w:val="24"/>
          <w:szCs w:val="24"/>
        </w:rPr>
        <w:t xml:space="preserve"> pour </w:t>
      </w:r>
      <w:r w:rsidRPr="00E330DB">
        <w:rPr>
          <w:sz w:val="24"/>
          <w:szCs w:val="24"/>
        </w:rPr>
        <w:t>le</w:t>
      </w:r>
      <w:r w:rsidR="003F676A" w:rsidRPr="00E330DB">
        <w:rPr>
          <w:sz w:val="24"/>
          <w:szCs w:val="24"/>
        </w:rPr>
        <w:t xml:space="preserve"> service des impôts. </w:t>
      </w:r>
      <w:r w:rsidRPr="00E330DB">
        <w:rPr>
          <w:sz w:val="24"/>
          <w:szCs w:val="24"/>
        </w:rPr>
        <w:t xml:space="preserve">M. </w:t>
      </w:r>
      <w:r w:rsidR="009262A1">
        <w:rPr>
          <w:sz w:val="24"/>
          <w:szCs w:val="24"/>
        </w:rPr>
        <w:t>SCHILLER</w:t>
      </w:r>
      <w:r w:rsidRPr="00E330DB">
        <w:rPr>
          <w:sz w:val="24"/>
          <w:szCs w:val="24"/>
        </w:rPr>
        <w:t xml:space="preserve"> a prépar</w:t>
      </w:r>
      <w:r w:rsidR="00D3395C" w:rsidRPr="00E330DB">
        <w:rPr>
          <w:sz w:val="24"/>
          <w:szCs w:val="24"/>
        </w:rPr>
        <w:t>é</w:t>
      </w:r>
      <w:r w:rsidRPr="00E330DB">
        <w:rPr>
          <w:sz w:val="24"/>
          <w:szCs w:val="24"/>
        </w:rPr>
        <w:t xml:space="preserve"> un modèle qu’il vous demande de vérifier et de recopier, car </w:t>
      </w:r>
      <w:r w:rsidR="009262A1">
        <w:rPr>
          <w:sz w:val="24"/>
          <w:szCs w:val="24"/>
        </w:rPr>
        <w:t xml:space="preserve">sa polyarthrite des </w:t>
      </w:r>
      <w:r w:rsidR="00E70F35">
        <w:rPr>
          <w:sz w:val="24"/>
          <w:szCs w:val="24"/>
        </w:rPr>
        <w:t>doigts l’empêche</w:t>
      </w:r>
      <w:r w:rsidR="009262A1">
        <w:rPr>
          <w:sz w:val="24"/>
          <w:szCs w:val="24"/>
        </w:rPr>
        <w:t xml:space="preserve"> d’</w:t>
      </w:r>
      <w:r w:rsidRPr="00E330DB">
        <w:rPr>
          <w:sz w:val="24"/>
          <w:szCs w:val="24"/>
        </w:rPr>
        <w:t>écrire. Il a mis à disposition le courrier de relance de l’avis de paiement, une enveloppe, un carnet de timbres, de quoi écrire et son chéquier.</w:t>
      </w:r>
    </w:p>
    <w:p w14:paraId="6AD842E2" w14:textId="543FDF2F" w:rsidR="003F676A" w:rsidRPr="00E330DB" w:rsidRDefault="003F676A" w:rsidP="00623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30DB">
        <w:rPr>
          <w:sz w:val="24"/>
          <w:szCs w:val="24"/>
        </w:rPr>
        <w:t>Votre tutrice vous explique comment faire et vous indique la limite de compétences par rapport à cette tache administrative.</w:t>
      </w:r>
      <w:r w:rsidR="00E70F35">
        <w:rPr>
          <w:sz w:val="24"/>
          <w:szCs w:val="24"/>
        </w:rPr>
        <w:t xml:space="preserve"> Ensemble,</w:t>
      </w:r>
      <w:r w:rsidRPr="00E330DB">
        <w:rPr>
          <w:sz w:val="24"/>
          <w:szCs w:val="24"/>
        </w:rPr>
        <w:t xml:space="preserve"> vous réfléchissez aux informations dont vous allez avoir besoin </w:t>
      </w:r>
      <w:r w:rsidR="00437CF2" w:rsidRPr="00E330DB">
        <w:rPr>
          <w:sz w:val="24"/>
          <w:szCs w:val="24"/>
        </w:rPr>
        <w:t xml:space="preserve">pour </w:t>
      </w:r>
      <w:r w:rsidR="00E70F35">
        <w:rPr>
          <w:sz w:val="24"/>
          <w:szCs w:val="24"/>
        </w:rPr>
        <w:t>accompagner M SCHILLER dans cette démarche administrative</w:t>
      </w:r>
      <w:r w:rsidRPr="00E330DB">
        <w:rPr>
          <w:sz w:val="24"/>
          <w:szCs w:val="24"/>
        </w:rPr>
        <w:t>.</w:t>
      </w:r>
      <w:r w:rsidR="00E70F35">
        <w:rPr>
          <w:sz w:val="24"/>
          <w:szCs w:val="24"/>
        </w:rPr>
        <w:t xml:space="preserve"> </w:t>
      </w:r>
      <w:r w:rsidRPr="00E330DB">
        <w:rPr>
          <w:sz w:val="24"/>
          <w:szCs w:val="24"/>
        </w:rPr>
        <w:t xml:space="preserve">A la fin de l’intervention, </w:t>
      </w:r>
      <w:r w:rsidR="00437CF2" w:rsidRPr="00E330DB">
        <w:rPr>
          <w:sz w:val="24"/>
          <w:szCs w:val="24"/>
        </w:rPr>
        <w:t>Lisa</w:t>
      </w:r>
      <w:r w:rsidRPr="00E330DB">
        <w:rPr>
          <w:sz w:val="24"/>
          <w:szCs w:val="24"/>
        </w:rPr>
        <w:t xml:space="preserve"> vous demande de l’aider à noter les transmissions dans le cahier de liaison.</w:t>
      </w:r>
    </w:p>
    <w:p w14:paraId="29D552BA" w14:textId="2EF90C88" w:rsidR="00437CF2" w:rsidRPr="00233271" w:rsidRDefault="003F676A" w:rsidP="00437CF2">
      <w:pPr>
        <w:shd w:val="clear" w:color="auto" w:fill="D9E2F3" w:themeFill="accent1" w:themeFillTint="33"/>
        <w:jc w:val="both"/>
        <w:rPr>
          <w:rFonts w:ascii="Aptos Black" w:hAnsi="Aptos Black"/>
          <w:b/>
          <w:bCs/>
        </w:rPr>
      </w:pPr>
      <w:r w:rsidRPr="003F676A">
        <w:rPr>
          <w:sz w:val="24"/>
          <w:szCs w:val="24"/>
        </w:rPr>
        <w:t xml:space="preserve"> </w:t>
      </w:r>
      <w:r w:rsidR="00437CF2">
        <w:rPr>
          <w:rFonts w:ascii="Aptos Black" w:hAnsi="Aptos Black"/>
          <w:b/>
          <w:bCs/>
        </w:rPr>
        <w:t>J’analys</w:t>
      </w:r>
      <w:r w:rsidR="00437CF2" w:rsidRPr="00233271">
        <w:rPr>
          <w:rFonts w:ascii="Aptos Black" w:hAnsi="Aptos Black"/>
          <w:b/>
          <w:bCs/>
        </w:rPr>
        <w:t>e la situation de travail :</w:t>
      </w:r>
      <w:r w:rsidR="00437CF2">
        <w:rPr>
          <w:rFonts w:ascii="Aptos Black" w:hAnsi="Aptos Black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6"/>
        <w:gridCol w:w="8800"/>
      </w:tblGrid>
      <w:tr w:rsidR="00437CF2" w14:paraId="1B4C1CF3" w14:textId="77777777" w:rsidTr="00FE121F">
        <w:trPr>
          <w:trHeight w:val="1707"/>
        </w:trPr>
        <w:tc>
          <w:tcPr>
            <w:tcW w:w="1413" w:type="dxa"/>
            <w:vAlign w:val="center"/>
          </w:tcPr>
          <w:p w14:paraId="77D368F5" w14:textId="77777777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233271">
              <w:rPr>
                <w:rFonts w:ascii="Avenir Next LT Pro Light" w:hAnsi="Avenir Next LT Pro Light"/>
                <w:b/>
                <w:bCs/>
              </w:rPr>
              <w:t>Qui ?</w:t>
            </w:r>
          </w:p>
          <w:p w14:paraId="046E7279" w14:textId="77777777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233271">
              <w:rPr>
                <w:rFonts w:ascii="Avenir Next LT Pro Light" w:hAnsi="Avenir Next LT Pro Light"/>
                <w:b/>
                <w:bCs/>
                <w:noProof/>
              </w:rPr>
              <w:drawing>
                <wp:inline distT="0" distB="0" distL="0" distR="0" wp14:anchorId="7C56699D" wp14:editId="1A1E9EAE">
                  <wp:extent cx="914400" cy="914400"/>
                  <wp:effectExtent l="0" t="0" r="0" b="0"/>
                  <wp:docPr id="837945441" name="Graphique 1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945441" name="Graphique 837945441" descr="Groupe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  <w:vAlign w:val="center"/>
          </w:tcPr>
          <w:p w14:paraId="1C2A3BFD" w14:textId="0D8BA398" w:rsidR="00437CF2" w:rsidRDefault="00437CF2" w:rsidP="00437CF2">
            <w:pPr>
              <w:rPr>
                <w:rFonts w:ascii="Avenir Next LT Pro Light" w:hAnsi="Avenir Next LT Pro Light"/>
              </w:rPr>
            </w:pPr>
          </w:p>
        </w:tc>
      </w:tr>
      <w:tr w:rsidR="00437CF2" w14:paraId="34A9900D" w14:textId="77777777" w:rsidTr="00FE121F">
        <w:trPr>
          <w:trHeight w:val="1707"/>
        </w:trPr>
        <w:tc>
          <w:tcPr>
            <w:tcW w:w="1413" w:type="dxa"/>
            <w:vAlign w:val="center"/>
          </w:tcPr>
          <w:p w14:paraId="51FF470E" w14:textId="77777777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233271">
              <w:rPr>
                <w:rFonts w:ascii="Avenir Next LT Pro Light" w:hAnsi="Avenir Next LT Pro Light"/>
                <w:b/>
                <w:bCs/>
              </w:rPr>
              <w:t>Quoi ?</w:t>
            </w:r>
          </w:p>
          <w:p w14:paraId="4955C771" w14:textId="5853EACC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</w:p>
          <w:p w14:paraId="41202D12" w14:textId="7764BBEE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  <w:noProof/>
              </w:rPr>
              <w:drawing>
                <wp:inline distT="0" distB="0" distL="0" distR="0" wp14:anchorId="6E8A8A73" wp14:editId="18FFA871">
                  <wp:extent cx="453390" cy="453390"/>
                  <wp:effectExtent l="0" t="0" r="3810" b="3810"/>
                  <wp:docPr id="1522767815" name="Graphique 1" descr="Enveloppe ouver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767815" name="Graphique 1522767815" descr="Enveloppe ouverte avec un remplissage uni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  <w:vAlign w:val="center"/>
          </w:tcPr>
          <w:p w14:paraId="0A6DE2FC" w14:textId="410FA70E" w:rsidR="00437CF2" w:rsidRPr="00437CF2" w:rsidRDefault="00437CF2" w:rsidP="00437CF2">
            <w:pPr>
              <w:rPr>
                <w:rFonts w:ascii="Avenir Next LT Pro Light" w:hAnsi="Avenir Next LT Pro Light"/>
                <w:color w:val="FF0000"/>
              </w:rPr>
            </w:pPr>
          </w:p>
        </w:tc>
      </w:tr>
      <w:tr w:rsidR="00437CF2" w14:paraId="35B22ECD" w14:textId="77777777" w:rsidTr="00FE121F">
        <w:trPr>
          <w:trHeight w:val="1707"/>
        </w:trPr>
        <w:tc>
          <w:tcPr>
            <w:tcW w:w="1413" w:type="dxa"/>
            <w:vAlign w:val="center"/>
          </w:tcPr>
          <w:p w14:paraId="68080688" w14:textId="77777777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233271">
              <w:rPr>
                <w:rFonts w:ascii="Avenir Next LT Pro Light" w:hAnsi="Avenir Next LT Pro Light"/>
                <w:b/>
                <w:bCs/>
              </w:rPr>
              <w:t>Où ?</w:t>
            </w:r>
          </w:p>
          <w:p w14:paraId="16EF7802" w14:textId="77777777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233271">
              <w:rPr>
                <w:rFonts w:ascii="Avenir Next LT Pro Light" w:hAnsi="Avenir Next LT Pro Light"/>
                <w:b/>
                <w:bCs/>
                <w:noProof/>
              </w:rPr>
              <w:drawing>
                <wp:inline distT="0" distB="0" distL="0" distR="0" wp14:anchorId="16A09A1B" wp14:editId="2A44A945">
                  <wp:extent cx="424873" cy="424873"/>
                  <wp:effectExtent l="0" t="0" r="0" b="0"/>
                  <wp:docPr id="674415200" name="Graphique 6" descr="Mais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15200" name="Graphique 674415200" descr="Maison avec un remplissage uni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12" cy="42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  <w:vAlign w:val="center"/>
          </w:tcPr>
          <w:p w14:paraId="7BDBAE14" w14:textId="10889DB4" w:rsidR="00437CF2" w:rsidRDefault="00437CF2" w:rsidP="00437CF2">
            <w:pPr>
              <w:rPr>
                <w:rFonts w:ascii="Avenir Next LT Pro Light" w:hAnsi="Avenir Next LT Pro Light"/>
              </w:rPr>
            </w:pPr>
          </w:p>
        </w:tc>
      </w:tr>
      <w:tr w:rsidR="00437CF2" w14:paraId="0E02FE4F" w14:textId="77777777" w:rsidTr="00FE121F">
        <w:trPr>
          <w:trHeight w:val="1707"/>
        </w:trPr>
        <w:tc>
          <w:tcPr>
            <w:tcW w:w="1413" w:type="dxa"/>
            <w:vAlign w:val="center"/>
          </w:tcPr>
          <w:p w14:paraId="0FBA39EE" w14:textId="77777777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233271">
              <w:rPr>
                <w:rFonts w:ascii="Avenir Next LT Pro Light" w:hAnsi="Avenir Next LT Pro Light"/>
                <w:b/>
                <w:bCs/>
              </w:rPr>
              <w:t>Quand ?</w:t>
            </w:r>
          </w:p>
          <w:p w14:paraId="764D0F90" w14:textId="77777777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233271">
              <w:rPr>
                <w:rFonts w:ascii="Avenir Next LT Pro Light" w:hAnsi="Avenir Next LT Pro Light"/>
                <w:b/>
                <w:bCs/>
                <w:noProof/>
              </w:rPr>
              <w:drawing>
                <wp:inline distT="0" distB="0" distL="0" distR="0" wp14:anchorId="271E7D08" wp14:editId="57AF61E3">
                  <wp:extent cx="415636" cy="415636"/>
                  <wp:effectExtent l="0" t="0" r="0" b="0"/>
                  <wp:docPr id="1822296854" name="Graphique 7" descr="Calendrier journal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296854" name="Graphique 1822296854" descr="Calendrier journalier avec un remplissage uni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538" cy="41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3271">
              <w:rPr>
                <w:rFonts w:ascii="Avenir Next LT Pro Light" w:hAnsi="Avenir Next LT Pro Light"/>
                <w:b/>
                <w:bCs/>
                <w:noProof/>
              </w:rPr>
              <w:drawing>
                <wp:inline distT="0" distB="0" distL="0" distR="0" wp14:anchorId="7E4B3454" wp14:editId="262365D1">
                  <wp:extent cx="415290" cy="415290"/>
                  <wp:effectExtent l="0" t="0" r="0" b="3810"/>
                  <wp:docPr id="1505495700" name="Graphique 8" descr="Horlo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495700" name="Graphique 1505495700" descr="Horloge avec un remplissage uni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6" cy="41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  <w:vAlign w:val="center"/>
          </w:tcPr>
          <w:p w14:paraId="055AF8AF" w14:textId="6416BF28" w:rsidR="00437CF2" w:rsidRPr="00437CF2" w:rsidRDefault="00437CF2" w:rsidP="00437CF2">
            <w:pPr>
              <w:rPr>
                <w:rFonts w:ascii="Avenir Next LT Pro Light" w:hAnsi="Avenir Next LT Pro Light"/>
                <w:color w:val="FF0000"/>
              </w:rPr>
            </w:pPr>
          </w:p>
        </w:tc>
      </w:tr>
      <w:tr w:rsidR="00437CF2" w14:paraId="5367F21A" w14:textId="77777777" w:rsidTr="00FE121F">
        <w:trPr>
          <w:trHeight w:val="1707"/>
        </w:trPr>
        <w:tc>
          <w:tcPr>
            <w:tcW w:w="1413" w:type="dxa"/>
            <w:vAlign w:val="center"/>
          </w:tcPr>
          <w:p w14:paraId="23E2E109" w14:textId="77777777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233271">
              <w:rPr>
                <w:rFonts w:ascii="Avenir Next LT Pro Light" w:hAnsi="Avenir Next LT Pro Light"/>
                <w:b/>
                <w:bCs/>
              </w:rPr>
              <w:t>Comment ?</w:t>
            </w:r>
          </w:p>
          <w:p w14:paraId="51DFE2EC" w14:textId="77777777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233271">
              <w:rPr>
                <w:rFonts w:ascii="Avenir Next LT Pro Light" w:hAnsi="Avenir Next LT Pro Light"/>
                <w:b/>
                <w:bCs/>
                <w:noProof/>
              </w:rPr>
              <w:drawing>
                <wp:inline distT="0" distB="0" distL="0" distR="0" wp14:anchorId="3705BA99" wp14:editId="71D457D8">
                  <wp:extent cx="461819" cy="461819"/>
                  <wp:effectExtent l="0" t="0" r="0" b="0"/>
                  <wp:docPr id="725859198" name="Graphique 9" descr="Cercles avec flèch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59198" name="Graphique 725859198" descr="Cercles avec flèches avec un remplissage uni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59" cy="46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  <w:vAlign w:val="center"/>
          </w:tcPr>
          <w:p w14:paraId="6D078A52" w14:textId="77777777" w:rsidR="00437CF2" w:rsidRDefault="00437CF2" w:rsidP="00437CF2">
            <w:pPr>
              <w:rPr>
                <w:rFonts w:ascii="Avenir Next LT Pro Light" w:hAnsi="Avenir Next LT Pro Light"/>
                <w:color w:val="FF0000"/>
              </w:rPr>
            </w:pPr>
          </w:p>
          <w:p w14:paraId="53A73C3B" w14:textId="77777777" w:rsidR="00CD39E3" w:rsidRDefault="00CD39E3" w:rsidP="00437CF2">
            <w:pPr>
              <w:rPr>
                <w:rFonts w:ascii="Avenir Next LT Pro Light" w:hAnsi="Avenir Next LT Pro Light"/>
                <w:color w:val="FF0000"/>
              </w:rPr>
            </w:pPr>
          </w:p>
          <w:p w14:paraId="179BACC8" w14:textId="77777777" w:rsidR="00CD39E3" w:rsidRDefault="00CD39E3" w:rsidP="00437CF2">
            <w:pPr>
              <w:rPr>
                <w:rFonts w:ascii="Avenir Next LT Pro Light" w:hAnsi="Avenir Next LT Pro Light"/>
                <w:color w:val="FF0000"/>
              </w:rPr>
            </w:pPr>
          </w:p>
          <w:p w14:paraId="1A5351E6" w14:textId="77777777" w:rsidR="00CD39E3" w:rsidRDefault="00CD39E3" w:rsidP="00437CF2">
            <w:pPr>
              <w:rPr>
                <w:rFonts w:ascii="Avenir Next LT Pro Light" w:hAnsi="Avenir Next LT Pro Light"/>
                <w:color w:val="FF0000"/>
              </w:rPr>
            </w:pPr>
          </w:p>
          <w:p w14:paraId="15114A9C" w14:textId="45A6DD7E" w:rsidR="00CD39E3" w:rsidRPr="00437CF2" w:rsidRDefault="00CD39E3" w:rsidP="00437CF2">
            <w:pPr>
              <w:rPr>
                <w:rFonts w:ascii="Avenir Next LT Pro Light" w:hAnsi="Avenir Next LT Pro Light"/>
                <w:color w:val="FF0000"/>
              </w:rPr>
            </w:pPr>
          </w:p>
        </w:tc>
      </w:tr>
      <w:tr w:rsidR="00437CF2" w14:paraId="0E101FCD" w14:textId="77777777" w:rsidTr="00FE121F">
        <w:trPr>
          <w:trHeight w:val="1707"/>
        </w:trPr>
        <w:tc>
          <w:tcPr>
            <w:tcW w:w="1413" w:type="dxa"/>
            <w:vAlign w:val="center"/>
          </w:tcPr>
          <w:p w14:paraId="55BFA876" w14:textId="1E473954" w:rsidR="00437CF2" w:rsidRPr="00233271" w:rsidRDefault="00FE121F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Pourq</w:t>
            </w:r>
            <w:r w:rsidR="00437CF2">
              <w:rPr>
                <w:rFonts w:ascii="Avenir Next LT Pro Light" w:hAnsi="Avenir Next LT Pro Light"/>
                <w:b/>
                <w:bCs/>
              </w:rPr>
              <w:t xml:space="preserve">uoi </w:t>
            </w:r>
            <w:r w:rsidR="00437CF2" w:rsidRPr="00233271">
              <w:rPr>
                <w:rFonts w:ascii="Avenir Next LT Pro Light" w:hAnsi="Avenir Next LT Pro Light"/>
                <w:b/>
                <w:bCs/>
              </w:rPr>
              <w:t>?</w:t>
            </w:r>
          </w:p>
          <w:p w14:paraId="34AE889D" w14:textId="77777777" w:rsidR="00437CF2" w:rsidRPr="00233271" w:rsidRDefault="00437CF2" w:rsidP="00887A4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9043" w:type="dxa"/>
            <w:vAlign w:val="center"/>
          </w:tcPr>
          <w:p w14:paraId="26BBCF65" w14:textId="228B60FF" w:rsidR="00623F44" w:rsidRPr="00437CF2" w:rsidRDefault="00623F44" w:rsidP="005554FF">
            <w:pPr>
              <w:rPr>
                <w:rFonts w:ascii="Avenir Next LT Pro Light" w:hAnsi="Avenir Next LT Pro Light"/>
                <w:color w:val="FF0000"/>
              </w:rPr>
            </w:pPr>
          </w:p>
        </w:tc>
      </w:tr>
    </w:tbl>
    <w:p w14:paraId="42FA8CF1" w14:textId="77777777" w:rsidR="005554FF" w:rsidRPr="00623F44" w:rsidRDefault="005554FF" w:rsidP="003F676A">
      <w:pPr>
        <w:jc w:val="both"/>
        <w:rPr>
          <w:sz w:val="16"/>
          <w:szCs w:val="16"/>
        </w:rPr>
      </w:pPr>
    </w:p>
    <w:p w14:paraId="0A416E1D" w14:textId="205BBA2D" w:rsidR="008A7D15" w:rsidRPr="00F74974" w:rsidRDefault="00E70F35" w:rsidP="008A7D15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  <w:r w:rsidRPr="00F74974">
        <w:rPr>
          <w:rFonts w:cstheme="minorHAnsi"/>
          <w:b/>
          <w:bCs/>
          <w:sz w:val="24"/>
          <w:szCs w:val="24"/>
          <w:u w:val="single"/>
        </w:rPr>
        <w:lastRenderedPageBreak/>
        <w:t>EXTRAIT DU CAHIER DE LIAISON</w:t>
      </w:r>
    </w:p>
    <w:p w14:paraId="34024A3D" w14:textId="77777777" w:rsidR="00E70F35" w:rsidRDefault="00E70F35" w:rsidP="008A7D1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202D41" w14:paraId="62150D2F" w14:textId="77777777" w:rsidTr="00E70F35">
        <w:tc>
          <w:tcPr>
            <w:tcW w:w="268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F4F49F" w14:textId="4DF80C09" w:rsidR="00202D41" w:rsidRPr="008A7D15" w:rsidRDefault="00E2566A" w:rsidP="008A7D15">
            <w:pPr>
              <w:tabs>
                <w:tab w:val="left" w:pos="2568"/>
              </w:tabs>
              <w:jc w:val="center"/>
              <w:rPr>
                <w:rFonts w:ascii="Aptos Black" w:hAnsi="Aptos Black"/>
                <w:b/>
                <w:bCs/>
                <w:sz w:val="24"/>
                <w:szCs w:val="24"/>
              </w:rPr>
            </w:pPr>
            <w:r w:rsidRPr="008A7D15">
              <w:rPr>
                <w:rFonts w:ascii="Aptos Black" w:hAnsi="Aptos Black"/>
                <w:b/>
                <w:bCs/>
                <w:sz w:val="24"/>
                <w:szCs w:val="24"/>
              </w:rPr>
              <w:t>Cahier de liaison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14:paraId="70714255" w14:textId="241222F3" w:rsidR="00202D41" w:rsidRPr="00CC0899" w:rsidRDefault="00E2566A" w:rsidP="008A7D15">
            <w:pPr>
              <w:tabs>
                <w:tab w:val="left" w:pos="2568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8A7D15">
              <w:rPr>
                <w:b/>
                <w:bCs/>
                <w:sz w:val="24"/>
                <w:szCs w:val="24"/>
              </w:rPr>
              <w:t xml:space="preserve">Nom et prénom du bénéficiaire : </w:t>
            </w:r>
            <w:r w:rsidR="00CC0899" w:rsidRPr="00E70F35">
              <w:rPr>
                <w:rFonts w:ascii="Amiri Quran" w:hAnsi="Amiri Quran" w:cs="Amiri Quran"/>
                <w:b/>
                <w:bCs/>
                <w:i/>
                <w:iCs/>
                <w:color w:val="FF0000"/>
                <w:sz w:val="24"/>
                <w:szCs w:val="24"/>
              </w:rPr>
              <w:t>M. et Mme SCHILLER</w:t>
            </w:r>
          </w:p>
          <w:p w14:paraId="345954C0" w14:textId="309DDC46" w:rsidR="00E2566A" w:rsidRDefault="00E2566A" w:rsidP="008A7D15">
            <w:pPr>
              <w:tabs>
                <w:tab w:val="left" w:pos="2568"/>
              </w:tabs>
              <w:rPr>
                <w:sz w:val="24"/>
                <w:szCs w:val="24"/>
              </w:rPr>
            </w:pPr>
            <w:r w:rsidRPr="008A7D15">
              <w:rPr>
                <w:b/>
                <w:bCs/>
                <w:sz w:val="24"/>
                <w:szCs w:val="24"/>
              </w:rPr>
              <w:t>Téléphone en cas d’urgence :</w:t>
            </w:r>
            <w:r w:rsidR="00CC0899">
              <w:rPr>
                <w:b/>
                <w:bCs/>
                <w:sz w:val="24"/>
                <w:szCs w:val="24"/>
              </w:rPr>
              <w:t xml:space="preserve"> </w:t>
            </w:r>
            <w:r w:rsidR="00CC0899" w:rsidRPr="00E70F35">
              <w:rPr>
                <w:rFonts w:ascii="Amiri Quran" w:hAnsi="Amiri Quran" w:cs="Amiri Quran"/>
                <w:b/>
                <w:bCs/>
                <w:i/>
                <w:iCs/>
                <w:color w:val="FF0000"/>
                <w:sz w:val="24"/>
                <w:szCs w:val="24"/>
              </w:rPr>
              <w:t>Bertrand Schiller (fils) 03 88 11 12 11</w:t>
            </w:r>
          </w:p>
        </w:tc>
      </w:tr>
      <w:tr w:rsidR="00E70F35" w14:paraId="02DF53E8" w14:textId="77777777" w:rsidTr="00FE121F">
        <w:trPr>
          <w:trHeight w:val="94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0203" w14:textId="0CB5C37B" w:rsidR="00E70F35" w:rsidRPr="00202D41" w:rsidRDefault="00F74974" w:rsidP="00E70F35">
            <w:pPr>
              <w:tabs>
                <w:tab w:val="left" w:pos="2568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EF1BFDF" wp14:editId="0D0A62F3">
                  <wp:simplePos x="0" y="0"/>
                  <wp:positionH relativeFrom="column">
                    <wp:posOffset>-717550</wp:posOffset>
                  </wp:positionH>
                  <wp:positionV relativeFrom="paragraph">
                    <wp:posOffset>64770</wp:posOffset>
                  </wp:positionV>
                  <wp:extent cx="619125" cy="619125"/>
                  <wp:effectExtent l="0" t="0" r="9525" b="9525"/>
                  <wp:wrapTight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ight>
                  <wp:docPr id="3673216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4E38A0" w14:textId="0E206B01" w:rsidR="00E70F35" w:rsidRPr="00E70F35" w:rsidRDefault="00FE121F" w:rsidP="00FE121F">
            <w:pPr>
              <w:tabs>
                <w:tab w:val="left" w:pos="2568"/>
              </w:tabs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</w:t>
            </w:r>
            <w:r w:rsidR="00E70F35" w:rsidRPr="00E70F35">
              <w:rPr>
                <w:i/>
                <w:iCs/>
                <w:sz w:val="16"/>
                <w:szCs w:val="16"/>
              </w:rPr>
              <w:t xml:space="preserve">e cahier </w:t>
            </w:r>
            <w:r>
              <w:rPr>
                <w:i/>
                <w:iCs/>
                <w:sz w:val="16"/>
                <w:szCs w:val="16"/>
              </w:rPr>
              <w:t xml:space="preserve">de liaison </w:t>
            </w:r>
            <w:r w:rsidR="00E70F35" w:rsidRPr="00E70F35">
              <w:rPr>
                <w:i/>
                <w:iCs/>
                <w:sz w:val="16"/>
                <w:szCs w:val="16"/>
              </w:rPr>
              <w:t>est un support d’échanges entre le bénéficiaire et tous les intervenants (es). Le bénéficiaire peut noter toute observation sur la prestation, les priorités de travail.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E70F35" w:rsidRPr="00E70F35">
              <w:rPr>
                <w:i/>
                <w:iCs/>
                <w:sz w:val="16"/>
                <w:szCs w:val="16"/>
              </w:rPr>
              <w:t>L’intervenant(e) devra noter les besoins en produits ou matériel qui font défaut. Mais aussi faire un descriptif de ce qu’il ou elle a fait (les taches réalisées ou non réalisées en expliquant la raison) et des observations concernant la personne et la prestation réalisée.</w:t>
            </w:r>
          </w:p>
        </w:tc>
      </w:tr>
      <w:tr w:rsidR="00FE121F" w14:paraId="1A2FAA45" w14:textId="77777777" w:rsidTr="00FE121F">
        <w:trPr>
          <w:trHeight w:val="69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5E8D850" w14:textId="22CF7E35" w:rsidR="00FE121F" w:rsidRPr="00E70F35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0F35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>renseigner à chaque intervention)</w:t>
            </w:r>
          </w:p>
          <w:p w14:paraId="10BF4696" w14:textId="5EC4E248" w:rsidR="00FE121F" w:rsidRPr="00E70F35" w:rsidRDefault="00FE121F" w:rsidP="008A7D15">
            <w:pPr>
              <w:tabs>
                <w:tab w:val="left" w:pos="2568"/>
              </w:tabs>
              <w:rPr>
                <w:b/>
                <w:bCs/>
                <w:color w:val="FF0000"/>
                <w:sz w:val="16"/>
                <w:szCs w:val="16"/>
              </w:rPr>
            </w:pPr>
            <w:r w:rsidRPr="00E70F35">
              <w:rPr>
                <w:b/>
                <w:bCs/>
                <w:sz w:val="16"/>
                <w:szCs w:val="16"/>
              </w:rPr>
              <w:t xml:space="preserve">Date </w:t>
            </w:r>
          </w:p>
          <w:p w14:paraId="16037705" w14:textId="55E95721" w:rsidR="00FE121F" w:rsidRPr="00E70F35" w:rsidRDefault="00FE121F" w:rsidP="008A7D15">
            <w:pPr>
              <w:tabs>
                <w:tab w:val="left" w:pos="2568"/>
              </w:tabs>
              <w:rPr>
                <w:b/>
                <w:bCs/>
                <w:sz w:val="16"/>
                <w:szCs w:val="16"/>
              </w:rPr>
            </w:pPr>
            <w:r w:rsidRPr="00E70F35">
              <w:rPr>
                <w:b/>
                <w:bCs/>
                <w:sz w:val="16"/>
                <w:szCs w:val="16"/>
              </w:rPr>
              <w:t>Durée d’intervention</w:t>
            </w:r>
          </w:p>
          <w:p w14:paraId="47AB06F6" w14:textId="36301075" w:rsidR="00FE121F" w:rsidRDefault="00FE121F" w:rsidP="00202D41">
            <w:pPr>
              <w:tabs>
                <w:tab w:val="left" w:pos="2568"/>
              </w:tabs>
              <w:rPr>
                <w:b/>
                <w:bCs/>
                <w:sz w:val="10"/>
                <w:szCs w:val="10"/>
              </w:rPr>
            </w:pPr>
            <w:r w:rsidRPr="00E70F35">
              <w:rPr>
                <w:b/>
                <w:bCs/>
                <w:sz w:val="16"/>
                <w:szCs w:val="16"/>
              </w:rPr>
              <w:t>Nom et prénom de l’intervenant</w:t>
            </w:r>
          </w:p>
          <w:p w14:paraId="3ED076DF" w14:textId="2F400FCD" w:rsidR="00FE121F" w:rsidRPr="00E70F35" w:rsidRDefault="00FE121F" w:rsidP="00202D41">
            <w:pPr>
              <w:tabs>
                <w:tab w:val="left" w:pos="2568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767" w:type="dxa"/>
            <w:vMerge w:val="restart"/>
            <w:tcBorders>
              <w:top w:val="single" w:sz="4" w:space="0" w:color="auto"/>
            </w:tcBorders>
          </w:tcPr>
          <w:p w14:paraId="3C2ABECB" w14:textId="77777777" w:rsidR="00FE121F" w:rsidRDefault="00FE121F" w:rsidP="00202D41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71F9A43C" w14:textId="77777777" w:rsidR="00FE121F" w:rsidRDefault="00FE121F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5D2A17DE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350DE593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687DCD91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776E0B1F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4626CB03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1872FAAD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4EDF0A24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36EC61DC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46D125A1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111FF338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689CD162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63DBB378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34471573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1B7B345A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2DB3D831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3C94021F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597A5435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46798A40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4DD0E514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77627C60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77300B11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7E24D3A4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356D644C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59760B34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1D99CE68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256D88BE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5279F0D4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73BE6277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163C81A4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63AAB32C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2CB67435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60E7B16F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0B76F784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6484BBED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1BD8C234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1FD032A2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72337A1E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368F9490" w14:textId="77777777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  <w:p w14:paraId="5E6D179C" w14:textId="3BE0B514" w:rsidR="00F74974" w:rsidRDefault="00F74974" w:rsidP="00FE121F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</w:tc>
      </w:tr>
      <w:tr w:rsidR="00FE121F" w14:paraId="1CA5F72D" w14:textId="77777777" w:rsidTr="00782732">
        <w:trPr>
          <w:trHeight w:val="997"/>
        </w:trPr>
        <w:tc>
          <w:tcPr>
            <w:tcW w:w="2689" w:type="dxa"/>
            <w:tcBorders>
              <w:top w:val="single" w:sz="4" w:space="0" w:color="auto"/>
            </w:tcBorders>
          </w:tcPr>
          <w:p w14:paraId="258ADB49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57EDFF87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6050BF01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1B6FE578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06B5F1B9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5D8078F2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13ADFD4B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2BD3B4E3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705DA572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62907844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745B4523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5BF57AD7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2490D6CA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2A10536C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409D8D87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20C39415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587C3132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336378AB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7DBEE873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37D6B204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12E3909F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2C498F57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0BC03C50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06A2B540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20A49B7F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7A058497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1B7EAB58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7A8BC55A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42B60123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1CF750A2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7C2C444B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7223DACC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2E439C4A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21015F4A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48C955E7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3EBB3B8F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0D463A3B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31181570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555B11C1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1CFC7D0E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111D924C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3816E7DB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0D4B1C5A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1E5615EB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2393C80E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682C13ED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2BB0F72C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0D169CF4" w14:textId="7777777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  <w:p w14:paraId="2CADACB9" w14:textId="3F0710A7" w:rsidR="00FE121F" w:rsidRDefault="00FE121F" w:rsidP="008A7D15">
            <w:pPr>
              <w:tabs>
                <w:tab w:val="left" w:pos="2568"/>
              </w:tabs>
              <w:rPr>
                <w:sz w:val="16"/>
                <w:szCs w:val="16"/>
              </w:rPr>
            </w:pPr>
          </w:p>
        </w:tc>
        <w:tc>
          <w:tcPr>
            <w:tcW w:w="7767" w:type="dxa"/>
            <w:vMerge/>
          </w:tcPr>
          <w:p w14:paraId="1DC7FF9D" w14:textId="77777777" w:rsidR="00FE121F" w:rsidRDefault="00FE121F" w:rsidP="00202D41">
            <w:pPr>
              <w:tabs>
                <w:tab w:val="left" w:pos="2568"/>
              </w:tabs>
              <w:rPr>
                <w:sz w:val="24"/>
                <w:szCs w:val="24"/>
              </w:rPr>
            </w:pPr>
          </w:p>
        </w:tc>
      </w:tr>
    </w:tbl>
    <w:p w14:paraId="1E3BCF59" w14:textId="2A2F4BBF" w:rsidR="00202D41" w:rsidRPr="00202D41" w:rsidRDefault="00202D41" w:rsidP="00202D41">
      <w:pPr>
        <w:tabs>
          <w:tab w:val="left" w:pos="2568"/>
        </w:tabs>
        <w:rPr>
          <w:sz w:val="24"/>
          <w:szCs w:val="24"/>
        </w:rPr>
      </w:pPr>
    </w:p>
    <w:sectPr w:rsidR="00202D41" w:rsidRPr="00202D41" w:rsidSect="00B54AF8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07E9" w14:textId="77777777" w:rsidR="00B54AF8" w:rsidRDefault="00B54AF8" w:rsidP="00202D41">
      <w:pPr>
        <w:spacing w:after="0" w:line="240" w:lineRule="auto"/>
      </w:pPr>
      <w:r>
        <w:separator/>
      </w:r>
    </w:p>
  </w:endnote>
  <w:endnote w:type="continuationSeparator" w:id="0">
    <w:p w14:paraId="5104C2A4" w14:textId="77777777" w:rsidR="00B54AF8" w:rsidRDefault="00B54AF8" w:rsidP="0020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miri Quran">
    <w:panose1 w:val="00000500000000000000"/>
    <w:charset w:val="00"/>
    <w:family w:val="auto"/>
    <w:pitch w:val="variable"/>
    <w:sig w:usb0="80002047" w:usb1="80002042" w:usb2="00000000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A6DD" w14:textId="0CCBE1AF" w:rsidR="00202D41" w:rsidRPr="00623F44" w:rsidRDefault="00202D41">
    <w:pPr>
      <w:pStyle w:val="Pieddepage"/>
      <w:rPr>
        <w:rFonts w:ascii="Aptos Black" w:hAnsi="Aptos Black"/>
      </w:rPr>
    </w:pPr>
    <w:r w:rsidRPr="00623F44">
      <w:rPr>
        <w:rFonts w:ascii="Aptos Black" w:hAnsi="Aptos Black"/>
      </w:rPr>
      <w:t xml:space="preserve">Rédiger un document administratif </w:t>
    </w:r>
    <w:r w:rsidR="00623F44" w:rsidRPr="00623F44">
      <w:rPr>
        <w:rFonts w:ascii="Aptos Black" w:hAnsi="Aptos Black"/>
      </w:rPr>
      <w:t xml:space="preserve">et remplir le cahier de liaison </w:t>
    </w:r>
    <w:r w:rsidRPr="00623F44">
      <w:rPr>
        <w:rFonts w:ascii="Aptos Black" w:hAnsi="Aptos Black"/>
      </w:rPr>
      <w:t xml:space="preserve">– TMCAD </w:t>
    </w:r>
    <w:r w:rsidR="00623F44" w:rsidRPr="00623F44">
      <w:rPr>
        <w:rFonts w:ascii="Aptos Black" w:hAnsi="Aptos Black"/>
      </w:rPr>
      <w:t xml:space="preserve">                                    </w:t>
    </w:r>
    <w:r w:rsidRPr="00623F44">
      <w:rPr>
        <w:rFonts w:ascii="Aptos Black" w:hAnsi="Aptos Black"/>
      </w:rPr>
      <w:t>28.09.2023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49BB" w14:textId="77777777" w:rsidR="00B54AF8" w:rsidRDefault="00B54AF8" w:rsidP="00202D41">
      <w:pPr>
        <w:spacing w:after="0" w:line="240" w:lineRule="auto"/>
      </w:pPr>
      <w:r>
        <w:separator/>
      </w:r>
    </w:p>
  </w:footnote>
  <w:footnote w:type="continuationSeparator" w:id="0">
    <w:p w14:paraId="3F0DF8F9" w14:textId="77777777" w:rsidR="00B54AF8" w:rsidRDefault="00B54AF8" w:rsidP="0020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C01"/>
    <w:multiLevelType w:val="hybridMultilevel"/>
    <w:tmpl w:val="226E36B0"/>
    <w:lvl w:ilvl="0" w:tplc="64BCE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54DA"/>
    <w:multiLevelType w:val="hybridMultilevel"/>
    <w:tmpl w:val="99025C68"/>
    <w:lvl w:ilvl="0" w:tplc="5ED0C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AE"/>
    <w:rsid w:val="001C3E6E"/>
    <w:rsid w:val="00202D41"/>
    <w:rsid w:val="00244B03"/>
    <w:rsid w:val="003F676A"/>
    <w:rsid w:val="00437CF2"/>
    <w:rsid w:val="005554FF"/>
    <w:rsid w:val="00623F44"/>
    <w:rsid w:val="00666EAE"/>
    <w:rsid w:val="006E101A"/>
    <w:rsid w:val="00815E85"/>
    <w:rsid w:val="00862AB3"/>
    <w:rsid w:val="008A7D15"/>
    <w:rsid w:val="009262A1"/>
    <w:rsid w:val="00A3105D"/>
    <w:rsid w:val="00B54AF8"/>
    <w:rsid w:val="00C36F8B"/>
    <w:rsid w:val="00C50904"/>
    <w:rsid w:val="00C56331"/>
    <w:rsid w:val="00CB6CB5"/>
    <w:rsid w:val="00CC0899"/>
    <w:rsid w:val="00CD39E3"/>
    <w:rsid w:val="00D3395C"/>
    <w:rsid w:val="00E2566A"/>
    <w:rsid w:val="00E330DB"/>
    <w:rsid w:val="00E70F35"/>
    <w:rsid w:val="00F04A84"/>
    <w:rsid w:val="00F74974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B7F7"/>
  <w15:chartTrackingRefBased/>
  <w15:docId w15:val="{3CE14DFF-DC18-4D7E-A9DE-44B7AB5A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54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D41"/>
  </w:style>
  <w:style w:type="paragraph" w:styleId="Pieddepage">
    <w:name w:val="footer"/>
    <w:basedOn w:val="Normal"/>
    <w:link w:val="PieddepageCar"/>
    <w:uiPriority w:val="99"/>
    <w:unhideWhenUsed/>
    <w:rsid w:val="0020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D41"/>
  </w:style>
  <w:style w:type="paragraph" w:styleId="Sansinterligne">
    <w:name w:val="No Spacing"/>
    <w:uiPriority w:val="1"/>
    <w:qFormat/>
    <w:rsid w:val="008A7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3E99-3438-45D0-8D70-B8F30106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Da Cruz</dc:creator>
  <cp:keywords/>
  <dc:description/>
  <cp:lastModifiedBy>DA CRUZ ROSA MARIA</cp:lastModifiedBy>
  <cp:revision>9</cp:revision>
  <dcterms:created xsi:type="dcterms:W3CDTF">2023-11-12T12:49:00Z</dcterms:created>
  <dcterms:modified xsi:type="dcterms:W3CDTF">2024-01-18T14:30:00Z</dcterms:modified>
</cp:coreProperties>
</file>