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A1EE" w14:textId="186BFDE3" w:rsidR="00EC098F" w:rsidRDefault="00962DC7" w:rsidP="00962DC7">
      <w:pPr>
        <w:jc w:val="center"/>
      </w:pPr>
      <w:r w:rsidRPr="00962DC7">
        <w:drawing>
          <wp:inline distT="0" distB="0" distL="0" distR="0" wp14:anchorId="01F7B806" wp14:editId="175B6765">
            <wp:extent cx="4467849" cy="19814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77F69" w14:textId="77777777" w:rsidR="00962DC7" w:rsidRDefault="00962DC7" w:rsidP="00962DC7"/>
    <w:p w14:paraId="7F98882C" w14:textId="60A5A9D4" w:rsidR="00962DC7" w:rsidRDefault="00962DC7" w:rsidP="00962DC7">
      <w:pPr>
        <w:tabs>
          <w:tab w:val="left" w:pos="2700"/>
        </w:tabs>
        <w:jc w:val="center"/>
      </w:pPr>
      <w:r w:rsidRPr="00962DC7">
        <w:drawing>
          <wp:inline distT="0" distB="0" distL="0" distR="0" wp14:anchorId="20C0A9DF" wp14:editId="1A4192B3">
            <wp:extent cx="4420217" cy="168616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9361" w14:textId="0A1851FA" w:rsidR="00781EA8" w:rsidRPr="001B4CAD" w:rsidRDefault="001B4CAD" w:rsidP="001B4CAD">
      <w:pPr>
        <w:ind w:left="-142" w:right="56"/>
        <w:jc w:val="both"/>
        <w:rPr>
          <w:rFonts w:ascii="Arial" w:hAnsi="Arial" w:cs="Arial"/>
          <w:sz w:val="20"/>
          <w:szCs w:val="20"/>
        </w:rPr>
      </w:pPr>
      <w:r w:rsidRPr="001B4CAD">
        <w:rPr>
          <w:rFonts w:ascii="Arial" w:hAnsi="Arial" w:cs="Arial"/>
          <w:sz w:val="20"/>
          <w:szCs w:val="20"/>
        </w:rPr>
        <w:t xml:space="preserve">À partir de la </w:t>
      </w:r>
      <w:r w:rsidRPr="007D1127">
        <w:rPr>
          <w:rFonts w:ascii="Arial" w:hAnsi="Arial" w:cs="Arial"/>
          <w:b/>
          <w:bCs/>
          <w:sz w:val="20"/>
          <w:szCs w:val="20"/>
        </w:rPr>
        <w:t>rentrée 2025,</w:t>
      </w:r>
      <w:r w:rsidRPr="001B4CAD">
        <w:rPr>
          <w:rFonts w:ascii="Arial" w:hAnsi="Arial" w:cs="Arial"/>
          <w:sz w:val="20"/>
          <w:szCs w:val="20"/>
        </w:rPr>
        <w:t xml:space="preserve"> les PIAL (Pôle Inclusif d’Accompagnement Localisé) laisseront progressivement place </w:t>
      </w:r>
      <w:r w:rsidR="007D1127" w:rsidRPr="001B4CAD">
        <w:rPr>
          <w:rFonts w:ascii="Arial" w:hAnsi="Arial" w:cs="Arial"/>
          <w:sz w:val="20"/>
          <w:szCs w:val="20"/>
        </w:rPr>
        <w:t>sur l’ensemble de l’académie</w:t>
      </w:r>
      <w:r w:rsidR="007D1127" w:rsidRPr="001B4CAD">
        <w:rPr>
          <w:rFonts w:ascii="Arial" w:hAnsi="Arial" w:cs="Arial"/>
          <w:sz w:val="20"/>
          <w:szCs w:val="20"/>
        </w:rPr>
        <w:t xml:space="preserve"> </w:t>
      </w:r>
      <w:r w:rsidRPr="001B4CAD">
        <w:rPr>
          <w:rFonts w:ascii="Arial" w:hAnsi="Arial" w:cs="Arial"/>
          <w:sz w:val="20"/>
          <w:szCs w:val="20"/>
        </w:rPr>
        <w:t xml:space="preserve">aux </w:t>
      </w:r>
      <w:r w:rsidRPr="001B4CAD">
        <w:rPr>
          <w:rFonts w:ascii="Arial" w:hAnsi="Arial" w:cs="Arial"/>
          <w:b/>
          <w:bCs/>
          <w:sz w:val="20"/>
          <w:szCs w:val="20"/>
        </w:rPr>
        <w:t>PAS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1B4CAD">
        <w:rPr>
          <w:rFonts w:ascii="Arial" w:hAnsi="Arial" w:cs="Arial"/>
          <w:b/>
          <w:bCs/>
          <w:sz w:val="20"/>
          <w:szCs w:val="20"/>
        </w:rPr>
        <w:t>Pôle d’Appui à la Scolarité</w:t>
      </w:r>
      <w:r w:rsidR="007D1127">
        <w:rPr>
          <w:rFonts w:ascii="Arial" w:hAnsi="Arial" w:cs="Arial"/>
          <w:sz w:val="20"/>
          <w:szCs w:val="20"/>
        </w:rPr>
        <w:t xml:space="preserve">. </w:t>
      </w:r>
      <w:r w:rsidRPr="001B4CAD">
        <w:rPr>
          <w:rFonts w:ascii="Arial" w:hAnsi="Arial" w:cs="Arial"/>
          <w:sz w:val="20"/>
          <w:szCs w:val="20"/>
        </w:rPr>
        <w:t xml:space="preserve"> Il s’agit </w:t>
      </w:r>
      <w:r w:rsidRPr="007D1127">
        <w:rPr>
          <w:rFonts w:ascii="Arial" w:hAnsi="Arial" w:cs="Arial"/>
          <w:b/>
          <w:bCs/>
          <w:sz w:val="20"/>
          <w:szCs w:val="20"/>
        </w:rPr>
        <w:t>d’un nouveau service qui doit apporter des réponses rapides, adaptées, plus lisibles, aux élèves présentant des besoins éducatifs particuliers</w:t>
      </w:r>
      <w:r w:rsidRPr="001B4CAD">
        <w:rPr>
          <w:rFonts w:ascii="Arial" w:hAnsi="Arial" w:cs="Arial"/>
          <w:sz w:val="20"/>
          <w:szCs w:val="20"/>
        </w:rPr>
        <w:t xml:space="preserve">. Ils interviennent dès les </w:t>
      </w:r>
      <w:r w:rsidRPr="007D1127">
        <w:rPr>
          <w:rFonts w:ascii="Arial" w:hAnsi="Arial" w:cs="Arial"/>
          <w:b/>
          <w:bCs/>
          <w:sz w:val="20"/>
          <w:szCs w:val="20"/>
        </w:rPr>
        <w:t>premiers signaux de difficultés</w:t>
      </w:r>
      <w:r w:rsidRPr="001B4CAD">
        <w:rPr>
          <w:rFonts w:ascii="Arial" w:hAnsi="Arial" w:cs="Arial"/>
          <w:sz w:val="20"/>
          <w:szCs w:val="20"/>
        </w:rPr>
        <w:t xml:space="preserve">, dans une logique de prévention et d’accessibilité. Ce nouveau service peut être sollicité par les familles, l’élève majeur, les enseignants, les établissements scolaires. </w:t>
      </w:r>
    </w:p>
    <w:p w14:paraId="502FCB4E" w14:textId="0007C1F7" w:rsidR="00781EA8" w:rsidRDefault="00781EA8" w:rsidP="00781EA8">
      <w:pPr>
        <w:tabs>
          <w:tab w:val="left" w:pos="3540"/>
        </w:tabs>
      </w:pPr>
      <w:r>
        <w:tab/>
      </w:r>
      <w:r w:rsidRPr="00781EA8">
        <w:drawing>
          <wp:inline distT="0" distB="0" distL="0" distR="0" wp14:anchorId="44A8CC57" wp14:editId="431A1E5C">
            <wp:extent cx="5760720" cy="3254375"/>
            <wp:effectExtent l="19050" t="19050" r="11430" b="222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4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A579B23" w14:textId="2430934F" w:rsidR="00781EA8" w:rsidRPr="00781EA8" w:rsidRDefault="00781EA8" w:rsidP="00781EA8">
      <w:pPr>
        <w:tabs>
          <w:tab w:val="left" w:pos="1290"/>
        </w:tabs>
      </w:pPr>
      <w:r>
        <w:tab/>
        <w:t xml:space="preserve">LPI : Livret de </w:t>
      </w:r>
      <w:r w:rsidR="00E47776">
        <w:t>P</w:t>
      </w:r>
      <w:r>
        <w:t xml:space="preserve">arcours </w:t>
      </w:r>
      <w:r w:rsidR="00E47776">
        <w:t>Inclusif</w:t>
      </w:r>
    </w:p>
    <w:sectPr w:rsidR="00781EA8" w:rsidRPr="00781EA8" w:rsidSect="007D112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2679"/>
    <w:multiLevelType w:val="hybridMultilevel"/>
    <w:tmpl w:val="5D8ACD0C"/>
    <w:lvl w:ilvl="0" w:tplc="8092DE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9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7"/>
    <w:rsid w:val="001B4CAD"/>
    <w:rsid w:val="00781EA8"/>
    <w:rsid w:val="007D1127"/>
    <w:rsid w:val="008B22B5"/>
    <w:rsid w:val="00937859"/>
    <w:rsid w:val="00962DC7"/>
    <w:rsid w:val="00E47776"/>
    <w:rsid w:val="00EC098F"/>
    <w:rsid w:val="00F1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D099"/>
  <w15:chartTrackingRefBased/>
  <w15:docId w15:val="{08E894A5-767F-4332-B538-C74AA430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2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2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2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2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2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2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2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2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2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2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2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2D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2D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2D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2D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2D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2D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2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2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2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2D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2D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2D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2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2D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2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Grand Est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MULLER</dc:creator>
  <cp:keywords/>
  <dc:description/>
  <cp:lastModifiedBy>Patricia MULLER</cp:lastModifiedBy>
  <cp:revision>1</cp:revision>
  <dcterms:created xsi:type="dcterms:W3CDTF">2025-09-23T13:50:00Z</dcterms:created>
  <dcterms:modified xsi:type="dcterms:W3CDTF">2025-09-23T13:59:00Z</dcterms:modified>
</cp:coreProperties>
</file>