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XSpec="center" w:tblpY="-756"/>
        <w:tblW w:w="9914" w:type="dxa"/>
        <w:tblLook w:val="04A0" w:firstRow="1" w:lastRow="0" w:firstColumn="1" w:lastColumn="0" w:noHBand="0" w:noVBand="1"/>
      </w:tblPr>
      <w:tblGrid>
        <w:gridCol w:w="4957"/>
        <w:gridCol w:w="4957"/>
      </w:tblGrid>
      <w:tr w:rsidR="00634FA8" w14:paraId="740B39F5" w14:textId="77777777" w:rsidTr="006A1576">
        <w:trPr>
          <w:trHeight w:val="525"/>
        </w:trPr>
        <w:tc>
          <w:tcPr>
            <w:tcW w:w="4957" w:type="dxa"/>
          </w:tcPr>
          <w:p w14:paraId="77B2F02A" w14:textId="5F677576" w:rsidR="00634FA8" w:rsidRPr="007D2BFD" w:rsidRDefault="00634FA8" w:rsidP="006A1576">
            <w:pPr>
              <w:tabs>
                <w:tab w:val="left" w:pos="1319"/>
              </w:tabs>
              <w:rPr>
                <w:b/>
                <w:bCs/>
              </w:rPr>
            </w:pPr>
            <w:r w:rsidRPr="007D2BFD">
              <w:rPr>
                <w:b/>
                <w:bCs/>
              </w:rPr>
              <w:t>Date</w:t>
            </w:r>
            <w:r>
              <w:rPr>
                <w:b/>
                <w:bCs/>
              </w:rPr>
              <w:t> :</w:t>
            </w:r>
            <w:r w:rsidR="00207801">
              <w:rPr>
                <w:b/>
                <w:bCs/>
              </w:rPr>
              <w:t xml:space="preserve"> Février 2024</w:t>
            </w:r>
          </w:p>
        </w:tc>
        <w:tc>
          <w:tcPr>
            <w:tcW w:w="4957" w:type="dxa"/>
          </w:tcPr>
          <w:p w14:paraId="26B47578" w14:textId="3E4E4DE0" w:rsidR="00634FA8" w:rsidRPr="007D2BFD" w:rsidRDefault="00634FA8" w:rsidP="006A1576">
            <w:pPr>
              <w:tabs>
                <w:tab w:val="left" w:pos="1319"/>
              </w:tabs>
              <w:rPr>
                <w:b/>
                <w:bCs/>
              </w:rPr>
            </w:pPr>
            <w:r w:rsidRPr="007D2BFD">
              <w:rPr>
                <w:b/>
                <w:bCs/>
              </w:rPr>
              <w:t>Établissement</w:t>
            </w:r>
            <w:r>
              <w:rPr>
                <w:b/>
                <w:bCs/>
              </w:rPr>
              <w:t xml:space="preserve"> : </w:t>
            </w:r>
            <w:r w:rsidR="00207801">
              <w:rPr>
                <w:b/>
                <w:bCs/>
              </w:rPr>
              <w:t xml:space="preserve"> LGT Montaigne</w:t>
            </w:r>
          </w:p>
        </w:tc>
      </w:tr>
    </w:tbl>
    <w:tbl>
      <w:tblPr>
        <w:tblStyle w:val="Grilledutableau"/>
        <w:tblW w:w="9924" w:type="dxa"/>
        <w:tblInd w:w="-431" w:type="dxa"/>
        <w:tblLook w:val="04A0" w:firstRow="1" w:lastRow="0" w:firstColumn="1" w:lastColumn="0" w:noHBand="0" w:noVBand="1"/>
      </w:tblPr>
      <w:tblGrid>
        <w:gridCol w:w="9924"/>
      </w:tblGrid>
      <w:tr w:rsidR="00634FA8" w14:paraId="0ADA379F" w14:textId="77777777" w:rsidTr="0061338A">
        <w:tc>
          <w:tcPr>
            <w:tcW w:w="9924" w:type="dxa"/>
          </w:tcPr>
          <w:p w14:paraId="0A7477C1" w14:textId="77777777" w:rsidR="00112139" w:rsidRPr="00A54300" w:rsidRDefault="00207801" w:rsidP="00112139">
            <w:pPr>
              <w:jc w:val="center"/>
              <w:rPr>
                <w:b/>
                <w:bCs/>
                <w:sz w:val="32"/>
                <w:szCs w:val="32"/>
              </w:rPr>
            </w:pPr>
            <w:r w:rsidRPr="00112139">
              <w:rPr>
                <w:b/>
                <w:bCs/>
                <w:sz w:val="32"/>
                <w:szCs w:val="32"/>
              </w:rPr>
              <w:t>TD</w:t>
            </w:r>
            <w:r>
              <w:rPr>
                <w:b/>
                <w:bCs/>
              </w:rPr>
              <w:t xml:space="preserve"> </w:t>
            </w:r>
            <w:r w:rsidR="00634FA8" w:rsidRPr="00683CE3">
              <w:rPr>
                <w:b/>
                <w:bCs/>
              </w:rPr>
              <w:t xml:space="preserve">: </w:t>
            </w:r>
            <w:r w:rsidR="00112139" w:rsidRPr="00A54300">
              <w:rPr>
                <w:b/>
                <w:bCs/>
                <w:sz w:val="32"/>
                <w:szCs w:val="32"/>
              </w:rPr>
              <w:t>La préfecture, un acteur prépondérant dans la politique de la ville</w:t>
            </w:r>
          </w:p>
          <w:p w14:paraId="608C8BC0" w14:textId="4E2347B2" w:rsidR="00634FA8" w:rsidRPr="00112139" w:rsidRDefault="00112139" w:rsidP="00112139">
            <w:pPr>
              <w:jc w:val="center"/>
              <w:rPr>
                <w:b/>
                <w:bCs/>
                <w:sz w:val="32"/>
                <w:szCs w:val="32"/>
              </w:rPr>
            </w:pPr>
            <w:r>
              <w:rPr>
                <w:b/>
                <w:bCs/>
                <w:sz w:val="32"/>
                <w:szCs w:val="32"/>
              </w:rPr>
              <w:t xml:space="preserve">Participation à </w:t>
            </w:r>
            <w:r w:rsidRPr="00A54300">
              <w:rPr>
                <w:b/>
                <w:bCs/>
                <w:sz w:val="32"/>
                <w:szCs w:val="32"/>
              </w:rPr>
              <w:t>une démarche qualité- référentiel Qua</w:t>
            </w:r>
            <w:r>
              <w:rPr>
                <w:b/>
                <w:bCs/>
                <w:sz w:val="32"/>
                <w:szCs w:val="32"/>
              </w:rPr>
              <w:t>l-e-</w:t>
            </w:r>
            <w:r w:rsidRPr="00A54300">
              <w:rPr>
                <w:b/>
                <w:bCs/>
                <w:sz w:val="32"/>
                <w:szCs w:val="32"/>
              </w:rPr>
              <w:t>pref</w:t>
            </w:r>
          </w:p>
        </w:tc>
      </w:tr>
    </w:tbl>
    <w:p w14:paraId="70948455" w14:textId="77777777" w:rsidR="00634FA8" w:rsidRDefault="00634FA8" w:rsidP="00634FA8"/>
    <w:p w14:paraId="0CA5AC37" w14:textId="77777777" w:rsidR="00634FA8" w:rsidRDefault="00634FA8" w:rsidP="00634FA8">
      <w:r>
        <w:rPr>
          <w:noProof/>
        </w:rPr>
        <w:drawing>
          <wp:inline distT="0" distB="0" distL="0" distR="0" wp14:anchorId="1D5D0345" wp14:editId="4196337C">
            <wp:extent cx="5641975" cy="7112929"/>
            <wp:effectExtent l="38100" t="19050" r="15875" b="3111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ACC6CDB" w14:textId="77777777" w:rsidR="00634FA8" w:rsidRPr="00595AE1" w:rsidRDefault="00634FA8" w:rsidP="00634FA8"/>
    <w:p w14:paraId="1F78F436" w14:textId="42330976" w:rsidR="00634FA8" w:rsidRDefault="00634FA8" w:rsidP="00634FA8">
      <w:pPr>
        <w:tabs>
          <w:tab w:val="left" w:pos="1319"/>
        </w:tabs>
      </w:pPr>
      <w:r>
        <w:rPr>
          <w:noProof/>
        </w:rPr>
        <mc:AlternateContent>
          <mc:Choice Requires="wps">
            <w:drawing>
              <wp:anchor distT="0" distB="0" distL="114300" distR="114300" simplePos="0" relativeHeight="251662336" behindDoc="0" locked="0" layoutInCell="1" allowOverlap="1" wp14:anchorId="53DBC76F" wp14:editId="317EDB9F">
                <wp:simplePos x="0" y="0"/>
                <wp:positionH relativeFrom="column">
                  <wp:posOffset>3978302</wp:posOffset>
                </wp:positionH>
                <wp:positionV relativeFrom="paragraph">
                  <wp:posOffset>4445</wp:posOffset>
                </wp:positionV>
                <wp:extent cx="175260" cy="1524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7526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9C247" id="Rectangle 8" o:spid="_x0000_s1026" style="position:absolute;margin-left:313.25pt;margin-top:.35pt;width:13.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" fillcolor="window" strokecolor="#70ad47" strokeweight="1pt"/>
            </w:pict>
          </mc:Fallback>
        </mc:AlternateContent>
      </w:r>
      <w:r>
        <w:rPr>
          <w:noProof/>
        </w:rPr>
        <mc:AlternateContent>
          <mc:Choice Requires="wps">
            <w:drawing>
              <wp:anchor distT="0" distB="0" distL="114300" distR="114300" simplePos="0" relativeHeight="251660288" behindDoc="0" locked="0" layoutInCell="1" allowOverlap="1" wp14:anchorId="6ABC249F" wp14:editId="4ED5DB00">
                <wp:simplePos x="0" y="0"/>
                <wp:positionH relativeFrom="column">
                  <wp:posOffset>1638300</wp:posOffset>
                </wp:positionH>
                <wp:positionV relativeFrom="paragraph">
                  <wp:posOffset>7620</wp:posOffset>
                </wp:positionV>
                <wp:extent cx="175260" cy="1524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17526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00586" id="Rectangle 6" o:spid="_x0000_s1026" style="position:absolute;margin-left:129pt;margin-top:.6pt;width:13.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" fillcolor="window" strokecolor="#70ad47" strokeweight="1pt"/>
            </w:pict>
          </mc:Fallback>
        </mc:AlternateContent>
      </w:r>
      <w:r>
        <w:t xml:space="preserve">Pj :  </w:t>
      </w:r>
      <w:r w:rsidR="0061338A">
        <w:t xml:space="preserve">   </w:t>
      </w:r>
      <w:r>
        <w:t>Diaporama</w:t>
      </w:r>
      <w:r>
        <w:tab/>
      </w:r>
      <w:r>
        <w:tab/>
      </w:r>
      <w:r>
        <w:tab/>
      </w:r>
      <w:r>
        <w:tab/>
        <w:t>Capsules ou vidéos</w:t>
      </w:r>
    </w:p>
    <w:p w14:paraId="7E3D8F9C" w14:textId="77777777" w:rsidR="00634FA8" w:rsidRDefault="00634FA8" w:rsidP="00634FA8">
      <w:pPr>
        <w:tabs>
          <w:tab w:val="left" w:pos="1319"/>
        </w:tabs>
      </w:pPr>
      <w:r>
        <w:rPr>
          <w:noProof/>
        </w:rPr>
        <mc:AlternateContent>
          <mc:Choice Requires="wps">
            <w:drawing>
              <wp:anchor distT="0" distB="0" distL="114300" distR="114300" simplePos="0" relativeHeight="251663360" behindDoc="0" locked="0" layoutInCell="1" allowOverlap="1" wp14:anchorId="7D3F76C6" wp14:editId="521F833E">
                <wp:simplePos x="0" y="0"/>
                <wp:positionH relativeFrom="margin">
                  <wp:align>right</wp:align>
                </wp:positionH>
                <wp:positionV relativeFrom="paragraph">
                  <wp:posOffset>185420</wp:posOffset>
                </wp:positionV>
                <wp:extent cx="175260" cy="1524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75260" cy="152400"/>
                        </a:xfrm>
                        <a:prstGeom prst="rect">
                          <a:avLst/>
                        </a:prstGeom>
                        <a:solidFill>
                          <a:srgbClr val="00B05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5BBED" id="Rectangle 1" o:spid="_x0000_s1026" style="position:absolute;margin-left:-37.4pt;margin-top:14.6pt;width:13.8pt;height:1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" fillcolor="#00b050" strokecolor="#70ad47" strokeweight="1pt">
                <w10:wrap anchorx="margin"/>
              </v:rect>
            </w:pict>
          </mc:Fallback>
        </mc:AlternateContent>
      </w:r>
      <w:r>
        <w:t xml:space="preserve">         </w:t>
      </w:r>
    </w:p>
    <w:p w14:paraId="78D9B4FF" w14:textId="2E144179" w:rsidR="00B10D7A" w:rsidRDefault="00634FA8" w:rsidP="00E2628D">
      <w:pPr>
        <w:tabs>
          <w:tab w:val="left" w:pos="1319"/>
          <w:tab w:val="left" w:pos="1416"/>
          <w:tab w:val="left" w:pos="2124"/>
          <w:tab w:val="left" w:pos="2832"/>
          <w:tab w:val="left" w:pos="3540"/>
          <w:tab w:val="left" w:pos="4248"/>
          <w:tab w:val="left" w:pos="4956"/>
          <w:tab w:val="left" w:pos="5664"/>
          <w:tab w:val="left" w:pos="6372"/>
          <w:tab w:val="left" w:pos="7776"/>
        </w:tabs>
      </w:pPr>
      <w:r>
        <w:rPr>
          <w:noProof/>
        </w:rPr>
        <mc:AlternateContent>
          <mc:Choice Requires="wps">
            <w:drawing>
              <wp:anchor distT="0" distB="0" distL="114300" distR="114300" simplePos="0" relativeHeight="251661312" behindDoc="0" locked="0" layoutInCell="1" allowOverlap="1" wp14:anchorId="07968859" wp14:editId="34F98584">
                <wp:simplePos x="0" y="0"/>
                <wp:positionH relativeFrom="column">
                  <wp:posOffset>3985398</wp:posOffset>
                </wp:positionH>
                <wp:positionV relativeFrom="paragraph">
                  <wp:posOffset>12700</wp:posOffset>
                </wp:positionV>
                <wp:extent cx="175260" cy="152400"/>
                <wp:effectExtent l="0" t="0" r="15240" b="19050"/>
                <wp:wrapNone/>
                <wp:docPr id="7" name="Rectangle 7"/>
                <wp:cNvGraphicFramePr/>
                <a:graphic xmlns:a="http://schemas.openxmlformats.org/drawingml/2006/main">
                  <a:graphicData uri="http://schemas.microsoft.com/office/word/2010/wordprocessingShape">
                    <wps:wsp>
                      <wps:cNvSpPr/>
                      <wps:spPr>
                        <a:xfrm>
                          <a:off x="0" y="0"/>
                          <a:ext cx="17526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8437B" id="Rectangle 7" o:spid="_x0000_s1026" style="position:absolute;margin-left:313.8pt;margin-top:1pt;width:13.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" fillcolor="window" strokecolor="#70ad47" strokeweight="1pt"/>
            </w:pict>
          </mc:Fallback>
        </mc:AlternateContent>
      </w:r>
      <w:r>
        <w:rPr>
          <w:noProof/>
        </w:rPr>
        <mc:AlternateContent>
          <mc:Choice Requires="wps">
            <w:drawing>
              <wp:anchor distT="0" distB="0" distL="114300" distR="114300" simplePos="0" relativeHeight="251659264" behindDoc="0" locked="0" layoutInCell="1" allowOverlap="1" wp14:anchorId="6383E1DB" wp14:editId="557C84A5">
                <wp:simplePos x="0" y="0"/>
                <wp:positionH relativeFrom="column">
                  <wp:posOffset>1675765</wp:posOffset>
                </wp:positionH>
                <wp:positionV relativeFrom="paragraph">
                  <wp:posOffset>8255</wp:posOffset>
                </wp:positionV>
                <wp:extent cx="175260" cy="152400"/>
                <wp:effectExtent l="0" t="0" r="15240" b="19050"/>
                <wp:wrapNone/>
                <wp:docPr id="4" name="Rectangle 4"/>
                <wp:cNvGraphicFramePr/>
                <a:graphic xmlns:a="http://schemas.openxmlformats.org/drawingml/2006/main">
                  <a:graphicData uri="http://schemas.microsoft.com/office/word/2010/wordprocessingShape">
                    <wps:wsp>
                      <wps:cNvSpPr/>
                      <wps:spPr>
                        <a:xfrm>
                          <a:off x="0" y="0"/>
                          <a:ext cx="17526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4061C" id="Rectangle 4" o:spid="_x0000_s1026" style="position:absolute;margin-left:131.95pt;margin-top:.65pt;width:13.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" fillcolor="window" strokecolor="#70ad47" strokeweight="1pt"/>
            </w:pict>
          </mc:Fallback>
        </mc:AlternateContent>
      </w:r>
      <w:r>
        <w:t xml:space="preserve">         Article de presse </w:t>
      </w:r>
      <w:r>
        <w:tab/>
      </w:r>
      <w:r>
        <w:tab/>
      </w:r>
      <w:r>
        <w:tab/>
        <w:t xml:space="preserve"> Mur virtuel</w:t>
      </w:r>
      <w:r>
        <w:tab/>
        <w:t xml:space="preserve">                                        Autre </w:t>
      </w:r>
    </w:p>
    <w:p w14:paraId="500A47A3" w14:textId="7D5167A9" w:rsidR="008822E9" w:rsidRDefault="008822E9" w:rsidP="00E2628D">
      <w:pPr>
        <w:tabs>
          <w:tab w:val="left" w:pos="1319"/>
          <w:tab w:val="left" w:pos="1416"/>
          <w:tab w:val="left" w:pos="2124"/>
          <w:tab w:val="left" w:pos="2832"/>
          <w:tab w:val="left" w:pos="3540"/>
          <w:tab w:val="left" w:pos="4248"/>
          <w:tab w:val="left" w:pos="4956"/>
          <w:tab w:val="left" w:pos="5664"/>
          <w:tab w:val="left" w:pos="6372"/>
          <w:tab w:val="left" w:pos="7776"/>
        </w:tabs>
      </w:pPr>
    </w:p>
    <w:p w14:paraId="36C7E5F0" w14:textId="6FAE6C20" w:rsidR="008822E9" w:rsidRDefault="008822E9" w:rsidP="008822E9">
      <w:r>
        <w:lastRenderedPageBreak/>
        <w:t xml:space="preserve">BTS 2 </w:t>
      </w:r>
      <w:r>
        <w:tab/>
      </w:r>
      <w:r>
        <w:tab/>
        <w:t>BC2</w:t>
      </w:r>
      <w:r>
        <w:tab/>
      </w:r>
      <w:r>
        <w:tab/>
      </w:r>
      <w:r>
        <w:tab/>
      </w:r>
      <w:r>
        <w:tab/>
      </w:r>
      <w:r>
        <w:tab/>
      </w:r>
      <w:r>
        <w:tab/>
      </w:r>
      <w:r>
        <w:tab/>
      </w:r>
      <w:r>
        <w:tab/>
      </w:r>
      <w:r>
        <w:tab/>
        <w:t>2023/2024</w:t>
      </w:r>
    </w:p>
    <w:p w14:paraId="1E600298" w14:textId="77777777" w:rsidR="008822E9" w:rsidRDefault="008822E9" w:rsidP="008822E9"/>
    <w:p w14:paraId="2DCCE721" w14:textId="77777777" w:rsidR="008822E9" w:rsidRDefault="008822E9" w:rsidP="008822E9">
      <w:pPr>
        <w:jc w:val="center"/>
      </w:pPr>
      <w:r>
        <w:t>Partie Démarche Qualité</w:t>
      </w:r>
    </w:p>
    <w:p w14:paraId="7843D151" w14:textId="77777777" w:rsidR="008822E9" w:rsidRDefault="008822E9" w:rsidP="008822E9">
      <w:pPr>
        <w:jc w:val="center"/>
      </w:pPr>
    </w:p>
    <w:p w14:paraId="28CBA6A5" w14:textId="77777777" w:rsidR="008822E9" w:rsidRPr="00A54300" w:rsidRDefault="008822E9" w:rsidP="008822E9">
      <w:pPr>
        <w:jc w:val="center"/>
        <w:rPr>
          <w:b/>
          <w:bCs/>
          <w:sz w:val="32"/>
          <w:szCs w:val="32"/>
        </w:rPr>
      </w:pPr>
      <w:r w:rsidRPr="00A54300">
        <w:rPr>
          <w:b/>
          <w:bCs/>
          <w:sz w:val="32"/>
          <w:szCs w:val="32"/>
        </w:rPr>
        <w:t>La préfecture, un acteur prépondérant dans la politique de la ville</w:t>
      </w:r>
    </w:p>
    <w:p w14:paraId="27C4D0A0" w14:textId="77777777" w:rsidR="008822E9" w:rsidRDefault="008822E9" w:rsidP="008822E9">
      <w:pPr>
        <w:jc w:val="center"/>
        <w:rPr>
          <w:b/>
          <w:bCs/>
          <w:sz w:val="32"/>
          <w:szCs w:val="32"/>
        </w:rPr>
      </w:pPr>
      <w:r>
        <w:rPr>
          <w:b/>
          <w:bCs/>
          <w:sz w:val="32"/>
          <w:szCs w:val="32"/>
        </w:rPr>
        <w:t xml:space="preserve">Participation à </w:t>
      </w:r>
      <w:r w:rsidRPr="00A54300">
        <w:rPr>
          <w:b/>
          <w:bCs/>
          <w:sz w:val="32"/>
          <w:szCs w:val="32"/>
        </w:rPr>
        <w:t>une démarche qualité- référentiel Qua</w:t>
      </w:r>
      <w:r>
        <w:rPr>
          <w:b/>
          <w:bCs/>
          <w:sz w:val="32"/>
          <w:szCs w:val="32"/>
        </w:rPr>
        <w:t>l-e-</w:t>
      </w:r>
      <w:r w:rsidRPr="00A54300">
        <w:rPr>
          <w:b/>
          <w:bCs/>
          <w:sz w:val="32"/>
          <w:szCs w:val="32"/>
        </w:rPr>
        <w:t>pref</w:t>
      </w:r>
    </w:p>
    <w:p w14:paraId="1D9A0FED" w14:textId="77777777" w:rsidR="008822E9" w:rsidRPr="00A54300" w:rsidRDefault="008822E9" w:rsidP="008822E9">
      <w:pPr>
        <w:jc w:val="center"/>
        <w:rPr>
          <w:b/>
          <w:bCs/>
          <w:sz w:val="32"/>
          <w:szCs w:val="32"/>
        </w:rPr>
      </w:pPr>
    </w:p>
    <w:p w14:paraId="448444F2" w14:textId="77777777" w:rsidR="008822E9" w:rsidRDefault="008822E9" w:rsidP="008822E9">
      <w:r>
        <w:t xml:space="preserve">Compétences travaillées : </w:t>
      </w:r>
    </w:p>
    <w:p w14:paraId="54B08355" w14:textId="77777777" w:rsidR="008822E9" w:rsidRDefault="008822E9" w:rsidP="008822E9"/>
    <w:p w14:paraId="2155C1F2" w14:textId="77777777" w:rsidR="008822E9" w:rsidRPr="007648B4" w:rsidRDefault="008822E9" w:rsidP="008822E9">
      <w:pPr>
        <w:rPr>
          <w:b/>
          <w:bCs/>
        </w:rPr>
      </w:pPr>
      <w:r w:rsidRPr="007648B4">
        <w:rPr>
          <w:b/>
          <w:bCs/>
        </w:rPr>
        <w:t>2.2 Participer à la mise en œuvre d’une démarche qualité.</w:t>
      </w:r>
    </w:p>
    <w:p w14:paraId="71FE2612" w14:textId="77777777" w:rsidR="008822E9" w:rsidRDefault="008822E9" w:rsidP="008822E9">
      <w:r>
        <w:sym w:font="Wingdings" w:char="F0E0"/>
      </w:r>
      <w:r>
        <w:t xml:space="preserve"> Repérage et étude des points forts et points à améliorer</w:t>
      </w:r>
    </w:p>
    <w:p w14:paraId="3E07737B" w14:textId="77777777" w:rsidR="008822E9" w:rsidRDefault="008822E9" w:rsidP="008822E9">
      <w:r>
        <w:sym w:font="Wingdings" w:char="F0E0"/>
      </w:r>
      <w:r>
        <w:t xml:space="preserve"> Repérage des écarts par rapport à une norme</w:t>
      </w:r>
    </w:p>
    <w:p w14:paraId="3EE601BC" w14:textId="77777777" w:rsidR="008822E9" w:rsidRDefault="008822E9" w:rsidP="008822E9">
      <w:r>
        <w:sym w:font="Wingdings" w:char="F0E0"/>
      </w:r>
      <w:r>
        <w:t xml:space="preserve"> </w:t>
      </w:r>
      <w:r w:rsidRPr="00CE4F1F">
        <w:t>Propositions de solutions d’amélioration</w:t>
      </w:r>
    </w:p>
    <w:p w14:paraId="18DD7126" w14:textId="77777777" w:rsidR="008822E9" w:rsidRDefault="008822E9" w:rsidP="008822E9"/>
    <w:p w14:paraId="024A8F35" w14:textId="77777777" w:rsidR="008822E9" w:rsidRDefault="008822E9" w:rsidP="008822E9">
      <w:r>
        <w:t xml:space="preserve">Contexte professionnel : </w:t>
      </w:r>
    </w:p>
    <w:p w14:paraId="016493EA" w14:textId="4F689D66" w:rsidR="008822E9" w:rsidRPr="003E6ED5" w:rsidRDefault="008822E9" w:rsidP="008822E9">
      <w:pPr>
        <w:pStyle w:val="NormalWeb"/>
        <w:jc w:val="both"/>
        <w:rPr>
          <w:rFonts w:asciiTheme="minorHAnsi" w:hAnsiTheme="minorHAnsi" w:cstheme="minorHAnsi"/>
        </w:rPr>
      </w:pPr>
      <w:r w:rsidRPr="003E6ED5">
        <w:rPr>
          <w:rFonts w:asciiTheme="minorHAnsi" w:hAnsiTheme="minorHAnsi" w:cstheme="minorHAnsi"/>
        </w:rPr>
        <w:t>La politique de la ville est mise en place par les pouvoirs publics afin de revaloriser les zones urbaines en difficulté et réduire les inégalités entre les territoires. Cette politique recouvre une grande diversité d’interventions qui complètent les politiques de droit commun (éducation, logement, action sociale…). La politique de la ville est partenariale (mobilisation des organismes publics</w:t>
      </w:r>
      <w:r>
        <w:rPr>
          <w:rFonts w:asciiTheme="minorHAnsi" w:hAnsiTheme="minorHAnsi" w:cstheme="minorHAnsi"/>
        </w:rPr>
        <w:t>, dont les collectivités territoriales</w:t>
      </w:r>
      <w:r w:rsidRPr="003E6ED5">
        <w:rPr>
          <w:rFonts w:asciiTheme="minorHAnsi" w:hAnsiTheme="minorHAnsi" w:cstheme="minorHAnsi"/>
        </w:rPr>
        <w:t xml:space="preserve"> et </w:t>
      </w:r>
      <w:r>
        <w:rPr>
          <w:rFonts w:asciiTheme="minorHAnsi" w:hAnsiTheme="minorHAnsi" w:cstheme="minorHAnsi"/>
        </w:rPr>
        <w:t xml:space="preserve">la </w:t>
      </w:r>
      <w:r w:rsidRPr="003E6ED5">
        <w:rPr>
          <w:rFonts w:asciiTheme="minorHAnsi" w:hAnsiTheme="minorHAnsi" w:cstheme="minorHAnsi"/>
        </w:rPr>
        <w:t xml:space="preserve">participation des habitants) pour agir sur tous les leviers à la fois : développement social et culturel, revitalisation économique, emploi, rénovation urbaine et amélioration du cadre de vie, sécurité, citoyenneté et prévention de la délinquance, santé…Les interventions sont ciblées sur les territoires les plus en difficulté repérés notamment grâce à des indicateurs économiques et sociaux. </w:t>
      </w:r>
      <w:r>
        <w:rPr>
          <w:rFonts w:asciiTheme="minorHAnsi" w:hAnsiTheme="minorHAnsi" w:cstheme="minorHAnsi"/>
        </w:rPr>
        <w:t>La préfecture est en un financeur important. Elle est aussi une structure</w:t>
      </w:r>
      <w:r w:rsidR="00244ABC">
        <w:rPr>
          <w:rFonts w:asciiTheme="minorHAnsi" w:hAnsiTheme="minorHAnsi" w:cstheme="minorHAnsi"/>
        </w:rPr>
        <w:t>, aux services des usagers.</w:t>
      </w:r>
    </w:p>
    <w:p w14:paraId="0A8B1935" w14:textId="5D96B5F1" w:rsidR="008822E9" w:rsidRDefault="008822E9" w:rsidP="008822E9">
      <w:pPr>
        <w:jc w:val="both"/>
      </w:pPr>
      <w:r>
        <w:t>Vous travaillez à la préfecture de Perpignan (</w:t>
      </w:r>
      <w:r w:rsidR="00244ABC">
        <w:t>Pyrénées</w:t>
      </w:r>
      <w:r>
        <w:t xml:space="preserve"> orientales), auprès de Mme</w:t>
      </w:r>
      <w:r>
        <w:t xml:space="preserve"> </w:t>
      </w:r>
      <w:r>
        <w:t xml:space="preserve">SORIANO, référente qualité. </w:t>
      </w:r>
      <w:r w:rsidR="00244ABC">
        <w:t>Vous participez à la mise en œuvre d’une démarche qualité. Dans un premier temps vous devez prendre connaissance de la stratégie mise en place par la préfecture et vous familiarisez avec le référentiel utilisé. Dans un second temps, vous exploiterez les audits réalisés dans l’objectif de proposer des solutions d’amélioration, aux problèmes identifiés.</w:t>
      </w:r>
    </w:p>
    <w:p w14:paraId="1552BC46" w14:textId="77777777" w:rsidR="008822E9" w:rsidRDefault="008822E9" w:rsidP="008822E9"/>
    <w:p w14:paraId="220D8EB9" w14:textId="77777777" w:rsidR="008822E9" w:rsidRDefault="008822E9" w:rsidP="008822E9">
      <w:r>
        <w:t xml:space="preserve">Dossier professionnel : </w:t>
      </w:r>
    </w:p>
    <w:p w14:paraId="7D290B34" w14:textId="5D3B08D6" w:rsidR="008822E9" w:rsidRDefault="008822E9" w:rsidP="008822E9">
      <w:pPr>
        <w:pStyle w:val="Paragraphedeliste"/>
        <w:numPr>
          <w:ilvl w:val="0"/>
          <w:numId w:val="4"/>
        </w:numPr>
      </w:pPr>
      <w:r>
        <w:t xml:space="preserve">Organigramme Préfecture </w:t>
      </w:r>
      <w:r w:rsidR="00244ABC">
        <w:t>Pyrénées</w:t>
      </w:r>
      <w:r>
        <w:t xml:space="preserve"> Orientales</w:t>
      </w:r>
    </w:p>
    <w:p w14:paraId="2A9FBE8E" w14:textId="23CE671F" w:rsidR="008822E9" w:rsidRDefault="008822E9" w:rsidP="008822E9">
      <w:pPr>
        <w:pStyle w:val="Paragraphedeliste"/>
        <w:numPr>
          <w:ilvl w:val="0"/>
          <w:numId w:val="4"/>
        </w:numPr>
      </w:pPr>
      <w:r>
        <w:t xml:space="preserve">Politique qualité prefecture des </w:t>
      </w:r>
      <w:r w:rsidR="00244ABC">
        <w:t>Pyrénées</w:t>
      </w:r>
      <w:r>
        <w:t xml:space="preserve"> orientales</w:t>
      </w:r>
    </w:p>
    <w:p w14:paraId="4D5E2062" w14:textId="77777777" w:rsidR="008822E9" w:rsidRDefault="008822E9" w:rsidP="008822E9">
      <w:pPr>
        <w:pStyle w:val="Paragraphedeliste"/>
        <w:numPr>
          <w:ilvl w:val="0"/>
          <w:numId w:val="4"/>
        </w:numPr>
      </w:pPr>
      <w:r>
        <w:t>Rapports d’audits (interne, externe)</w:t>
      </w:r>
    </w:p>
    <w:p w14:paraId="2F0D1E6D" w14:textId="77777777" w:rsidR="008822E9" w:rsidRDefault="008822E9" w:rsidP="008822E9">
      <w:pPr>
        <w:pStyle w:val="Paragraphedeliste"/>
        <w:numPr>
          <w:ilvl w:val="0"/>
          <w:numId w:val="4"/>
        </w:numPr>
      </w:pPr>
      <w:r>
        <w:t>Référentiel Qual-e-pref</w:t>
      </w:r>
    </w:p>
    <w:p w14:paraId="255518BC" w14:textId="77777777" w:rsidR="008822E9" w:rsidRDefault="008822E9" w:rsidP="008822E9">
      <w:pPr>
        <w:pStyle w:val="Paragraphedeliste"/>
        <w:numPr>
          <w:ilvl w:val="0"/>
          <w:numId w:val="4"/>
        </w:numPr>
      </w:pPr>
      <w:r>
        <w:t>Diaporama réunion comité local des usagers</w:t>
      </w:r>
    </w:p>
    <w:p w14:paraId="4CA2B5AB" w14:textId="79CECE91" w:rsidR="00244ABC" w:rsidRDefault="00244ABC">
      <w:pPr>
        <w:spacing w:after="160" w:line="259" w:lineRule="auto"/>
        <w:rPr>
          <w:rFonts w:ascii="Calibri" w:hAnsi="Calibri"/>
        </w:rPr>
      </w:pPr>
      <w:r>
        <w:br w:type="page"/>
      </w:r>
    </w:p>
    <w:p w14:paraId="0DD77FB9" w14:textId="77777777" w:rsidR="008822E9" w:rsidRDefault="008822E9" w:rsidP="008822E9">
      <w:pPr>
        <w:pStyle w:val="Paragraphedeliste"/>
      </w:pPr>
    </w:p>
    <w:p w14:paraId="19204501" w14:textId="77777777" w:rsidR="008822E9" w:rsidRPr="003379EF" w:rsidRDefault="008822E9" w:rsidP="008822E9">
      <w:pPr>
        <w:pBdr>
          <w:top w:val="single" w:sz="6" w:space="1" w:color="auto"/>
          <w:left w:val="single" w:sz="6" w:space="4" w:color="auto"/>
          <w:bottom w:val="single" w:sz="6" w:space="1" w:color="auto"/>
          <w:right w:val="single" w:sz="6" w:space="4" w:color="auto"/>
        </w:pBdr>
        <w:rPr>
          <w:b/>
          <w:bCs/>
        </w:rPr>
      </w:pPr>
      <w:r w:rsidRPr="003379EF">
        <w:rPr>
          <w:b/>
          <w:bCs/>
        </w:rPr>
        <w:t>Activité 1 : Quel</w:t>
      </w:r>
      <w:r>
        <w:rPr>
          <w:b/>
          <w:bCs/>
        </w:rPr>
        <w:t xml:space="preserve">le stratégie est développée </w:t>
      </w:r>
      <w:r w:rsidRPr="003379EF">
        <w:rPr>
          <w:b/>
          <w:bCs/>
        </w:rPr>
        <w:t>?</w:t>
      </w:r>
    </w:p>
    <w:p w14:paraId="028EDF20" w14:textId="77777777" w:rsidR="00673311" w:rsidRDefault="00673311" w:rsidP="00673311">
      <w:pPr>
        <w:pStyle w:val="Paragraphedeliste"/>
        <w:rPr>
          <w:i/>
          <w:iCs/>
        </w:rPr>
      </w:pPr>
    </w:p>
    <w:p w14:paraId="385160AE" w14:textId="64299A53" w:rsidR="00673311" w:rsidRDefault="00673311" w:rsidP="00673311">
      <w:pPr>
        <w:pStyle w:val="Paragraphedeliste"/>
        <w:rPr>
          <w:i/>
          <w:iCs/>
        </w:rPr>
      </w:pPr>
      <w:r w:rsidRPr="00673311">
        <w:rPr>
          <w:i/>
          <w:iCs/>
        </w:rPr>
        <w:t>Activité à réaliser seul.</w:t>
      </w:r>
      <w:r>
        <w:rPr>
          <w:i/>
          <w:iCs/>
        </w:rPr>
        <w:t xml:space="preserve"> (Durée approximative : 2h)</w:t>
      </w:r>
    </w:p>
    <w:p w14:paraId="0AD70E41" w14:textId="77777777" w:rsidR="00673311" w:rsidRPr="00673311" w:rsidRDefault="00673311" w:rsidP="00673311">
      <w:pPr>
        <w:pStyle w:val="Paragraphedeliste"/>
        <w:rPr>
          <w:i/>
          <w:iCs/>
        </w:rPr>
      </w:pPr>
    </w:p>
    <w:p w14:paraId="0603EFB7" w14:textId="1DFAC482" w:rsidR="008822E9" w:rsidRDefault="008822E9" w:rsidP="008822E9">
      <w:pPr>
        <w:pStyle w:val="Paragraphedeliste"/>
        <w:numPr>
          <w:ilvl w:val="0"/>
          <w:numId w:val="1"/>
        </w:numPr>
      </w:pPr>
      <w:r>
        <w:t xml:space="preserve">Montrer que la préfecture des </w:t>
      </w:r>
      <w:r w:rsidR="00244ABC">
        <w:t>Pyrénées</w:t>
      </w:r>
      <w:r>
        <w:t xml:space="preserve"> Orientales situe son action dans une démarche d’amélioration continue de la qualité.</w:t>
      </w:r>
    </w:p>
    <w:p w14:paraId="600FE35F" w14:textId="77777777" w:rsidR="008822E9" w:rsidRDefault="008822E9" w:rsidP="008822E9">
      <w:pPr>
        <w:pStyle w:val="Paragraphedeliste"/>
        <w:numPr>
          <w:ilvl w:val="0"/>
          <w:numId w:val="1"/>
        </w:numPr>
      </w:pPr>
      <w:r>
        <w:t>Identifier les principaux axes de travail qui ont été définis, par le responsable du secrétariat général.</w:t>
      </w:r>
    </w:p>
    <w:p w14:paraId="5C928D93" w14:textId="77777777" w:rsidR="008822E9" w:rsidRDefault="008822E9" w:rsidP="008822E9">
      <w:pPr>
        <w:pStyle w:val="Paragraphedeliste"/>
        <w:numPr>
          <w:ilvl w:val="0"/>
          <w:numId w:val="1"/>
        </w:numPr>
      </w:pPr>
      <w:r>
        <w:t>Montrer que la démarche qualité entreprise est l’affaire de tous.</w:t>
      </w:r>
    </w:p>
    <w:p w14:paraId="7D4E26FA" w14:textId="77777777" w:rsidR="008822E9" w:rsidRDefault="008822E9" w:rsidP="008822E9">
      <w:pPr>
        <w:pStyle w:val="Paragraphedeliste"/>
        <w:numPr>
          <w:ilvl w:val="0"/>
          <w:numId w:val="1"/>
        </w:numPr>
      </w:pPr>
      <w:r>
        <w:t>Montrer que la démarche qualité s’apparente à une démarche de projet, en situant les différents documents ressources dans la démarche.</w:t>
      </w:r>
    </w:p>
    <w:p w14:paraId="3A3A3836" w14:textId="77777777" w:rsidR="008822E9" w:rsidRDefault="008822E9" w:rsidP="008822E9">
      <w:pPr>
        <w:pStyle w:val="Paragraphedeliste"/>
      </w:pPr>
    </w:p>
    <w:p w14:paraId="668B3EF7" w14:textId="77777777" w:rsidR="008822E9" w:rsidRPr="003379EF" w:rsidRDefault="008822E9" w:rsidP="008822E9">
      <w:pPr>
        <w:pBdr>
          <w:top w:val="single" w:sz="6" w:space="1" w:color="auto"/>
          <w:left w:val="single" w:sz="6" w:space="4" w:color="auto"/>
          <w:bottom w:val="single" w:sz="6" w:space="1" w:color="auto"/>
          <w:right w:val="single" w:sz="6" w:space="4" w:color="auto"/>
        </w:pBdr>
        <w:rPr>
          <w:b/>
          <w:bCs/>
        </w:rPr>
      </w:pPr>
      <w:r w:rsidRPr="003379EF">
        <w:rPr>
          <w:b/>
          <w:bCs/>
        </w:rPr>
        <w:t xml:space="preserve">Activité 2 :  </w:t>
      </w:r>
      <w:r>
        <w:rPr>
          <w:b/>
          <w:bCs/>
        </w:rPr>
        <w:t xml:space="preserve">En quoi consiste le référentiel qualité « Qual-e-pref » utilisé ? </w:t>
      </w:r>
    </w:p>
    <w:p w14:paraId="7A2553D6" w14:textId="77777777" w:rsidR="00673311" w:rsidRDefault="00673311" w:rsidP="00673311">
      <w:pPr>
        <w:pStyle w:val="Paragraphedeliste"/>
        <w:rPr>
          <w:i/>
          <w:iCs/>
        </w:rPr>
      </w:pPr>
    </w:p>
    <w:p w14:paraId="69300A05" w14:textId="7796D9CB" w:rsidR="00673311" w:rsidRPr="00673311" w:rsidRDefault="00673311" w:rsidP="00673311">
      <w:pPr>
        <w:pStyle w:val="Paragraphedeliste"/>
        <w:rPr>
          <w:i/>
          <w:iCs/>
        </w:rPr>
      </w:pPr>
      <w:r w:rsidRPr="00673311">
        <w:rPr>
          <w:i/>
          <w:iCs/>
        </w:rPr>
        <w:t>Activité à réaliser seul.</w:t>
      </w:r>
      <w:r>
        <w:rPr>
          <w:i/>
          <w:iCs/>
        </w:rPr>
        <w:t xml:space="preserve"> (Durée approximative : 1h)</w:t>
      </w:r>
    </w:p>
    <w:p w14:paraId="5C52A27A" w14:textId="77777777" w:rsidR="00673311" w:rsidRDefault="00673311" w:rsidP="00673311">
      <w:pPr>
        <w:pStyle w:val="Paragraphedeliste"/>
      </w:pPr>
    </w:p>
    <w:p w14:paraId="06FB7149" w14:textId="486B6D73" w:rsidR="008822E9" w:rsidRDefault="008822E9" w:rsidP="008822E9">
      <w:pPr>
        <w:pStyle w:val="Paragraphedeliste"/>
        <w:numPr>
          <w:ilvl w:val="0"/>
          <w:numId w:val="2"/>
        </w:numPr>
      </w:pPr>
      <w:r>
        <w:t>Relever les objectifs de ce référentiel.</w:t>
      </w:r>
    </w:p>
    <w:p w14:paraId="7735B20B" w14:textId="77777777" w:rsidR="008822E9" w:rsidRDefault="008822E9" w:rsidP="008822E9">
      <w:pPr>
        <w:pStyle w:val="Paragraphedeliste"/>
        <w:numPr>
          <w:ilvl w:val="0"/>
          <w:numId w:val="2"/>
        </w:numPr>
      </w:pPr>
      <w:r>
        <w:t xml:space="preserve">Présenter son organisation. </w:t>
      </w:r>
    </w:p>
    <w:p w14:paraId="61FC367F" w14:textId="77777777" w:rsidR="008822E9" w:rsidRDefault="008822E9" w:rsidP="008822E9">
      <w:pPr>
        <w:pStyle w:val="Paragraphedeliste"/>
        <w:numPr>
          <w:ilvl w:val="0"/>
          <w:numId w:val="2"/>
        </w:numPr>
      </w:pPr>
      <w:r>
        <w:t>Identifier les différents thèmes présents dans le module 1.</w:t>
      </w:r>
    </w:p>
    <w:p w14:paraId="23C3928F" w14:textId="77777777" w:rsidR="008822E9" w:rsidRDefault="008822E9" w:rsidP="008822E9">
      <w:pPr>
        <w:pStyle w:val="Paragraphedeliste"/>
        <w:numPr>
          <w:ilvl w:val="0"/>
          <w:numId w:val="2"/>
        </w:numPr>
      </w:pPr>
      <w:r>
        <w:t>Relever 2 critères permettant d’évaluer la qualité de la délivrance des titres (hors titres étrangers).</w:t>
      </w:r>
    </w:p>
    <w:p w14:paraId="20DA4B6C" w14:textId="77777777" w:rsidR="008822E9" w:rsidRDefault="008822E9" w:rsidP="008822E9">
      <w:pPr>
        <w:pStyle w:val="Paragraphedeliste"/>
        <w:numPr>
          <w:ilvl w:val="0"/>
          <w:numId w:val="2"/>
        </w:numPr>
      </w:pPr>
      <w:r>
        <w:t>Expliquer comment l’obtention du label peut être valorisé, par la préfecture.</w:t>
      </w:r>
    </w:p>
    <w:p w14:paraId="718C2F0B" w14:textId="77777777" w:rsidR="008822E9" w:rsidRDefault="008822E9" w:rsidP="008822E9">
      <w:pPr>
        <w:pStyle w:val="Paragraphedeliste"/>
      </w:pPr>
    </w:p>
    <w:p w14:paraId="29F5BDC5" w14:textId="77777777" w:rsidR="008822E9" w:rsidRDefault="008822E9" w:rsidP="008822E9">
      <w:pPr>
        <w:pBdr>
          <w:top w:val="single" w:sz="6" w:space="1" w:color="auto"/>
          <w:left w:val="single" w:sz="6" w:space="4" w:color="auto"/>
          <w:bottom w:val="single" w:sz="6" w:space="1" w:color="auto"/>
          <w:right w:val="single" w:sz="6" w:space="4" w:color="auto"/>
        </w:pBdr>
        <w:rPr>
          <w:b/>
          <w:bCs/>
        </w:rPr>
      </w:pPr>
      <w:r w:rsidRPr="00910AC9">
        <w:rPr>
          <w:b/>
          <w:bCs/>
        </w:rPr>
        <w:t xml:space="preserve">Activité 3 : Comment l’évaluation de la qualité a -t-elle été </w:t>
      </w:r>
      <w:r>
        <w:rPr>
          <w:b/>
          <w:bCs/>
        </w:rPr>
        <w:t>réalisée, à Perpignan ?</w:t>
      </w:r>
    </w:p>
    <w:p w14:paraId="65CE3FDC" w14:textId="77777777" w:rsidR="00673311" w:rsidRDefault="00673311" w:rsidP="00673311"/>
    <w:p w14:paraId="6CCB6BA6" w14:textId="043A6024" w:rsidR="00673311" w:rsidRPr="00673311" w:rsidRDefault="00673311" w:rsidP="00673311">
      <w:pPr>
        <w:pStyle w:val="Paragraphedeliste"/>
        <w:rPr>
          <w:i/>
          <w:iCs/>
        </w:rPr>
      </w:pPr>
      <w:r w:rsidRPr="00673311">
        <w:rPr>
          <w:i/>
          <w:iCs/>
        </w:rPr>
        <w:t xml:space="preserve">Activité à réaliser </w:t>
      </w:r>
      <w:r>
        <w:rPr>
          <w:i/>
          <w:iCs/>
        </w:rPr>
        <w:t>par groupe de 2/3. (Durée approximative 3</w:t>
      </w:r>
      <w:r w:rsidR="00F04704">
        <w:rPr>
          <w:i/>
          <w:iCs/>
        </w:rPr>
        <w:t>h)</w:t>
      </w:r>
    </w:p>
    <w:p w14:paraId="738C8B96" w14:textId="52EDB504" w:rsidR="00673311" w:rsidRDefault="00673311" w:rsidP="00673311"/>
    <w:p w14:paraId="537E034F" w14:textId="3E12798F" w:rsidR="008822E9" w:rsidRDefault="008822E9" w:rsidP="008822E9">
      <w:pPr>
        <w:pStyle w:val="Paragraphedeliste"/>
        <w:numPr>
          <w:ilvl w:val="0"/>
          <w:numId w:val="3"/>
        </w:numPr>
      </w:pPr>
      <w:r>
        <w:t>Comparer (points communs/différences) les 2 rapports d’audit sur le fond (organisation du contenu, contenu…) et sur la forme (présentation, mise en forme, nombre de page…)</w:t>
      </w:r>
    </w:p>
    <w:p w14:paraId="2451D840" w14:textId="77777777" w:rsidR="008822E9" w:rsidRDefault="008822E9" w:rsidP="008822E9">
      <w:pPr>
        <w:pStyle w:val="Paragraphedeliste"/>
        <w:numPr>
          <w:ilvl w:val="0"/>
          <w:numId w:val="3"/>
        </w:numPr>
      </w:pPr>
      <w:r>
        <w:t xml:space="preserve">Identifier l’organisme ayant réalisée la certification. </w:t>
      </w:r>
    </w:p>
    <w:p w14:paraId="72E1CDF6" w14:textId="77777777" w:rsidR="008822E9" w:rsidRDefault="008822E9" w:rsidP="008822E9">
      <w:pPr>
        <w:pStyle w:val="Paragraphedeliste"/>
        <w:numPr>
          <w:ilvl w:val="0"/>
          <w:numId w:val="3"/>
        </w:numPr>
      </w:pPr>
      <w:r>
        <w:t xml:space="preserve">Présenter le document « Comité local des usagers », et situer le dans le contexte de la démarche qualité mise en place. </w:t>
      </w:r>
    </w:p>
    <w:p w14:paraId="5BA757D8" w14:textId="77777777" w:rsidR="008822E9" w:rsidRDefault="008822E9" w:rsidP="008822E9">
      <w:pPr>
        <w:pStyle w:val="Paragraphedeliste"/>
        <w:numPr>
          <w:ilvl w:val="0"/>
          <w:numId w:val="3"/>
        </w:numPr>
      </w:pPr>
      <w:r>
        <w:t xml:space="preserve"> Dans l’audit interne : </w:t>
      </w:r>
    </w:p>
    <w:p w14:paraId="3DE1CE83" w14:textId="77777777" w:rsidR="008822E9" w:rsidRDefault="008822E9" w:rsidP="008822E9">
      <w:pPr>
        <w:pStyle w:val="Paragraphedeliste"/>
        <w:numPr>
          <w:ilvl w:val="1"/>
          <w:numId w:val="3"/>
        </w:numPr>
      </w:pPr>
      <w:r>
        <w:t>Analyser les commentaires relatifs à l’évaluation du site internet, vous en dégagerez les points forts et les points faibles.</w:t>
      </w:r>
    </w:p>
    <w:p w14:paraId="1ABC57A7" w14:textId="77777777" w:rsidR="008822E9" w:rsidRDefault="008822E9" w:rsidP="008822E9">
      <w:pPr>
        <w:pStyle w:val="Paragraphedeliste"/>
        <w:numPr>
          <w:ilvl w:val="1"/>
          <w:numId w:val="3"/>
        </w:numPr>
      </w:pPr>
      <w:r>
        <w:t>Proposer une ou plusieurs solutions pour améliorer la satisfaction des usagers, dans l’utilisation du site internet.</w:t>
      </w:r>
    </w:p>
    <w:p w14:paraId="467B4FE6" w14:textId="33B8A0A9" w:rsidR="008822E9" w:rsidRDefault="008822E9" w:rsidP="008822E9">
      <w:pPr>
        <w:pStyle w:val="Paragraphedeliste"/>
        <w:numPr>
          <w:ilvl w:val="1"/>
          <w:numId w:val="3"/>
        </w:numPr>
      </w:pPr>
      <w:r>
        <w:t>Justifier la mise en place d’actions correctives</w:t>
      </w:r>
      <w:r w:rsidR="00244ABC">
        <w:t xml:space="preserve"> à la suite des</w:t>
      </w:r>
      <w:r>
        <w:t xml:space="preserve"> enquêtes de satisfaction.</w:t>
      </w:r>
    </w:p>
    <w:p w14:paraId="03B5072C" w14:textId="77777777" w:rsidR="008822E9" w:rsidRDefault="008822E9" w:rsidP="008822E9">
      <w:pPr>
        <w:pStyle w:val="Paragraphedeliste"/>
        <w:numPr>
          <w:ilvl w:val="0"/>
          <w:numId w:val="3"/>
        </w:numPr>
      </w:pPr>
      <w:r>
        <w:t>Rechercher sur internet si la préfecture a obtenu ce label. Justifier votre réponse.</w:t>
      </w:r>
    </w:p>
    <w:p w14:paraId="52E0C394" w14:textId="77777777" w:rsidR="008822E9" w:rsidRDefault="008822E9" w:rsidP="008822E9">
      <w:pPr>
        <w:pStyle w:val="Paragraphedeliste"/>
        <w:numPr>
          <w:ilvl w:val="0"/>
          <w:numId w:val="3"/>
        </w:numPr>
      </w:pPr>
      <w:r>
        <w:t>Télécharger le document indiquant la décision prise.</w:t>
      </w:r>
    </w:p>
    <w:p w14:paraId="13BBDF22" w14:textId="77777777" w:rsidR="008822E9" w:rsidRPr="00910AC9" w:rsidRDefault="008822E9" w:rsidP="008822E9"/>
    <w:p w14:paraId="6977DF8C" w14:textId="77777777" w:rsidR="008822E9" w:rsidRDefault="008822E9" w:rsidP="00E2628D">
      <w:pPr>
        <w:tabs>
          <w:tab w:val="left" w:pos="1319"/>
          <w:tab w:val="left" w:pos="1416"/>
          <w:tab w:val="left" w:pos="2124"/>
          <w:tab w:val="left" w:pos="2832"/>
          <w:tab w:val="left" w:pos="3540"/>
          <w:tab w:val="left" w:pos="4248"/>
          <w:tab w:val="left" w:pos="4956"/>
          <w:tab w:val="left" w:pos="5664"/>
          <w:tab w:val="left" w:pos="6372"/>
          <w:tab w:val="left" w:pos="7776"/>
        </w:tabs>
      </w:pPr>
    </w:p>
    <w:sectPr w:rsidR="00882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A4A09"/>
    <w:multiLevelType w:val="hybridMultilevel"/>
    <w:tmpl w:val="AF68A5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8D2FB3"/>
    <w:multiLevelType w:val="hybridMultilevel"/>
    <w:tmpl w:val="BDA0580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110535"/>
    <w:multiLevelType w:val="hybridMultilevel"/>
    <w:tmpl w:val="F75055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09096B"/>
    <w:multiLevelType w:val="hybridMultilevel"/>
    <w:tmpl w:val="562E986C"/>
    <w:lvl w:ilvl="0" w:tplc="2D8A58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8762891">
    <w:abstractNumId w:val="0"/>
  </w:num>
  <w:num w:numId="2" w16cid:durableId="1894612566">
    <w:abstractNumId w:val="2"/>
  </w:num>
  <w:num w:numId="3" w16cid:durableId="1156921530">
    <w:abstractNumId w:val="1"/>
  </w:num>
  <w:num w:numId="4" w16cid:durableId="1323385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A8"/>
    <w:rsid w:val="00112139"/>
    <w:rsid w:val="00207801"/>
    <w:rsid w:val="00244ABC"/>
    <w:rsid w:val="00251140"/>
    <w:rsid w:val="0061338A"/>
    <w:rsid w:val="00634FA8"/>
    <w:rsid w:val="00673311"/>
    <w:rsid w:val="008822E9"/>
    <w:rsid w:val="00B10D7A"/>
    <w:rsid w:val="00E2628D"/>
    <w:rsid w:val="00F04704"/>
    <w:rsid w:val="00FC1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32CE"/>
  <w15:chartTrackingRefBased/>
  <w15:docId w15:val="{082103DA-8B4E-46FD-AF1A-109382FD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FA8"/>
    <w:pPr>
      <w:spacing w:after="0" w:line="240" w:lineRule="auto"/>
    </w:pPr>
    <w:rPr>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34FA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22E9"/>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8822E9"/>
    <w:pPr>
      <w:spacing w:after="120"/>
      <w:ind w:left="720"/>
      <w:contextualSpacing/>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F1C49A-B67E-5347-8EEF-950E408A2BFE}" type="doc">
      <dgm:prSet loTypeId="urn:microsoft.com/office/officeart/2005/8/layout/chevron2" loCatId="" qsTypeId="urn:microsoft.com/office/officeart/2005/8/quickstyle/simple1" qsCatId="simple" csTypeId="urn:microsoft.com/office/officeart/2005/8/colors/colorful1" csCatId="colorful" phldr="1"/>
      <dgm:spPr/>
      <dgm:t>
        <a:bodyPr/>
        <a:lstStyle/>
        <a:p>
          <a:endParaRPr lang="fr-FR"/>
        </a:p>
      </dgm:t>
    </dgm:pt>
    <dgm:pt modelId="{E971719C-89E1-0746-9004-7DEC7712152F}">
      <dgm:prSet phldrT="[Texte]" custT="1"/>
      <dgm:spPr>
        <a:xfrm rot="5400000">
          <a:off x="-116521" y="168483"/>
          <a:ext cx="1088212" cy="761748"/>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None/>
          </a:pPr>
          <a:r>
            <a:rPr lang="fr-FR" sz="1000" b="1">
              <a:solidFill>
                <a:sysClr val="window" lastClr="FFFFFF"/>
              </a:solidFill>
              <a:latin typeface="Calibri" panose="020F0502020204030204"/>
              <a:ea typeface="+mn-ea"/>
              <a:cs typeface="+mn-cs"/>
            </a:rPr>
            <a:t>Thème </a:t>
          </a:r>
          <a:r>
            <a:rPr lang="fr-FR" sz="700" b="1">
              <a:solidFill>
                <a:sysClr val="window" lastClr="FFFFFF"/>
              </a:solidFill>
              <a:latin typeface="Calibri" panose="020F0502020204030204"/>
              <a:ea typeface="+mn-ea"/>
              <a:cs typeface="+mn-cs"/>
            </a:rPr>
            <a:t> </a:t>
          </a:r>
        </a:p>
      </dgm:t>
    </dgm:pt>
    <dgm:pt modelId="{72BAC311-536C-A34B-B2EE-0C9F4C4A0AF1}" type="parTrans" cxnId="{19A25E4F-19F4-814B-972A-AD213F6C201A}">
      <dgm:prSet/>
      <dgm:spPr/>
      <dgm:t>
        <a:bodyPr/>
        <a:lstStyle/>
        <a:p>
          <a:endParaRPr lang="fr-FR"/>
        </a:p>
      </dgm:t>
    </dgm:pt>
    <dgm:pt modelId="{2C45E432-2BA0-6A43-8C97-A5AC1FB05FB8}" type="sibTrans" cxnId="{19A25E4F-19F4-814B-972A-AD213F6C201A}">
      <dgm:prSet/>
      <dgm:spPr/>
      <dgm:t>
        <a:bodyPr/>
        <a:lstStyle/>
        <a:p>
          <a:endParaRPr lang="fr-FR"/>
        </a:p>
      </dgm:t>
    </dgm:pt>
    <dgm:pt modelId="{2E5FDCC1-96C1-6849-ABC5-4782219A1BA6}">
      <dgm:prSet phldrT="[Texte]"/>
      <dgm:spPr>
        <a:xfrm rot="5400000">
          <a:off x="2848192" y="-2081198"/>
          <a:ext cx="707337" cy="4880226"/>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BTS SP3S - 2ème année - Bloc de compétence 2</a:t>
          </a:r>
        </a:p>
      </dgm:t>
    </dgm:pt>
    <dgm:pt modelId="{776BEFED-BA2B-2144-A795-CFE438E6DBDD}" type="parTrans" cxnId="{84CB5E5A-5BB7-CE40-8A49-878028BE883C}">
      <dgm:prSet/>
      <dgm:spPr/>
      <dgm:t>
        <a:bodyPr/>
        <a:lstStyle/>
        <a:p>
          <a:endParaRPr lang="fr-FR"/>
        </a:p>
      </dgm:t>
    </dgm:pt>
    <dgm:pt modelId="{B6B7E44C-5833-B440-97E8-6E192C8B8B13}" type="sibTrans" cxnId="{84CB5E5A-5BB7-CE40-8A49-878028BE883C}">
      <dgm:prSet/>
      <dgm:spPr/>
      <dgm:t>
        <a:bodyPr/>
        <a:lstStyle/>
        <a:p>
          <a:endParaRPr lang="fr-FR"/>
        </a:p>
      </dgm:t>
    </dgm:pt>
    <dgm:pt modelId="{50117857-36C7-5E4B-8D97-22AB5A48C725}">
      <dgm:prSet phldrT="[Texte]" custT="1"/>
      <dgm:spPr>
        <a:xfrm rot="5400000">
          <a:off x="-163231" y="1171367"/>
          <a:ext cx="1088212" cy="761748"/>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fr-FR" sz="900" b="1">
              <a:solidFill>
                <a:sysClr val="window" lastClr="FFFFFF"/>
              </a:solidFill>
              <a:latin typeface="Calibri" panose="020F0502020204030204"/>
              <a:ea typeface="+mn-ea"/>
              <a:cs typeface="+mn-cs"/>
            </a:rPr>
            <a:t>Compétences</a:t>
          </a:r>
        </a:p>
      </dgm:t>
    </dgm:pt>
    <dgm:pt modelId="{19CAAD10-B7AA-B049-A1AA-75291E9C2E08}" type="parTrans" cxnId="{F6F1D576-ADB5-144A-902D-1CE685089482}">
      <dgm:prSet/>
      <dgm:spPr/>
      <dgm:t>
        <a:bodyPr/>
        <a:lstStyle/>
        <a:p>
          <a:endParaRPr lang="fr-FR"/>
        </a:p>
      </dgm:t>
    </dgm:pt>
    <dgm:pt modelId="{1475E51C-0D1E-274D-B548-9830A4131431}" type="sibTrans" cxnId="{F6F1D576-ADB5-144A-902D-1CE685089482}">
      <dgm:prSet/>
      <dgm:spPr/>
      <dgm:t>
        <a:bodyPr/>
        <a:lstStyle/>
        <a:p>
          <a:endParaRPr lang="fr-FR"/>
        </a:p>
      </dgm:t>
    </dgm:pt>
    <dgm:pt modelId="{0AFE128D-887B-8D42-8EAC-09D355672D14}">
      <dgm:prSet phldrT="[Texte]"/>
      <dgm:spPr>
        <a:xfrm rot="5400000">
          <a:off x="2848192" y="-1085926"/>
          <a:ext cx="707337" cy="4880226"/>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r>
            <a:rPr lang="fr-FR" b="0"/>
            <a:t>2.2 Participer à la mise en œuvre d’une démarche qualité.</a:t>
          </a:r>
          <a:endParaRPr lang="fr-FR">
            <a:solidFill>
              <a:sysClr val="windowText" lastClr="000000">
                <a:hueOff val="0"/>
                <a:satOff val="0"/>
                <a:lumOff val="0"/>
                <a:alphaOff val="0"/>
              </a:sysClr>
            </a:solidFill>
            <a:latin typeface="Calibri" panose="020F0502020204030204"/>
            <a:ea typeface="+mn-ea"/>
            <a:cs typeface="+mn-cs"/>
          </a:endParaRPr>
        </a:p>
      </dgm:t>
    </dgm:pt>
    <dgm:pt modelId="{E96E3AAC-AE1A-A741-9B3B-AC58B37FF723}" type="parTrans" cxnId="{B256AC17-C0B6-7344-BDAC-9127877CACD9}">
      <dgm:prSet/>
      <dgm:spPr/>
      <dgm:t>
        <a:bodyPr/>
        <a:lstStyle/>
        <a:p>
          <a:endParaRPr lang="fr-FR"/>
        </a:p>
      </dgm:t>
    </dgm:pt>
    <dgm:pt modelId="{BDDFDEA1-ED5F-0649-9FA8-FA00748B7EFA}" type="sibTrans" cxnId="{B256AC17-C0B6-7344-BDAC-9127877CACD9}">
      <dgm:prSet/>
      <dgm:spPr/>
      <dgm:t>
        <a:bodyPr/>
        <a:lstStyle/>
        <a:p>
          <a:endParaRPr lang="fr-FR"/>
        </a:p>
      </dgm:t>
    </dgm:pt>
    <dgm:pt modelId="{3ECA72C7-DD91-CD46-9B8E-FDB6D197E9E5}">
      <dgm:prSet phldrT="[Texte]" custT="1"/>
      <dgm:spPr>
        <a:xfrm rot="5400000">
          <a:off x="-163231" y="2191934"/>
          <a:ext cx="1088212" cy="761748"/>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pPr>
            <a:buNone/>
          </a:pPr>
          <a:r>
            <a:rPr lang="fr-FR" sz="1000" b="1">
              <a:solidFill>
                <a:sysClr val="window" lastClr="FFFFFF"/>
              </a:solidFill>
              <a:latin typeface="Calibri" panose="020F0502020204030204"/>
              <a:ea typeface="+mn-ea"/>
              <a:cs typeface="+mn-cs"/>
            </a:rPr>
            <a:t>Objectifs</a:t>
          </a:r>
        </a:p>
      </dgm:t>
    </dgm:pt>
    <dgm:pt modelId="{694D0C20-5F12-E445-B704-A29B41643EAE}" type="parTrans" cxnId="{C6836DE0-2C68-7647-B458-282E6E90C943}">
      <dgm:prSet/>
      <dgm:spPr/>
      <dgm:t>
        <a:bodyPr/>
        <a:lstStyle/>
        <a:p>
          <a:endParaRPr lang="fr-FR"/>
        </a:p>
      </dgm:t>
    </dgm:pt>
    <dgm:pt modelId="{A8519FA7-646C-334F-821D-F91BD0502D04}" type="sibTrans" cxnId="{C6836DE0-2C68-7647-B458-282E6E90C943}">
      <dgm:prSet/>
      <dgm:spPr/>
      <dgm:t>
        <a:bodyPr/>
        <a:lstStyle/>
        <a:p>
          <a:endParaRPr lang="fr-FR"/>
        </a:p>
      </dgm:t>
    </dgm:pt>
    <dgm:pt modelId="{B235EC46-42E5-0741-AC16-806D4182109E}">
      <dgm:prSet custT="1"/>
      <dgm:spPr>
        <a:xfrm rot="5400000">
          <a:off x="-163231" y="3175590"/>
          <a:ext cx="1088212" cy="76174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fr-FR" sz="1000" b="1">
              <a:solidFill>
                <a:sysClr val="window" lastClr="FFFFFF"/>
              </a:solidFill>
              <a:latin typeface="Calibri" panose="020F0502020204030204"/>
              <a:ea typeface="+mn-ea"/>
              <a:cs typeface="+mn-cs"/>
            </a:rPr>
            <a:t>Savoirs associés </a:t>
          </a:r>
        </a:p>
      </dgm:t>
    </dgm:pt>
    <dgm:pt modelId="{4CE0842C-4C60-8340-AFF1-EAB287793C2F}" type="parTrans" cxnId="{D78B1864-86E9-4040-916E-8C144E2740EF}">
      <dgm:prSet/>
      <dgm:spPr/>
      <dgm:t>
        <a:bodyPr/>
        <a:lstStyle/>
        <a:p>
          <a:endParaRPr lang="fr-FR"/>
        </a:p>
      </dgm:t>
    </dgm:pt>
    <dgm:pt modelId="{81C0B647-BE1B-A14A-942F-073C4C4D2178}" type="sibTrans" cxnId="{D78B1864-86E9-4040-916E-8C144E2740EF}">
      <dgm:prSet/>
      <dgm:spPr/>
      <dgm:t>
        <a:bodyPr/>
        <a:lstStyle/>
        <a:p>
          <a:endParaRPr lang="fr-FR"/>
        </a:p>
      </dgm:t>
    </dgm:pt>
    <dgm:pt modelId="{0547C907-2B5C-9B49-B95C-4E03FBBA45E9}">
      <dgm:prSet custT="1"/>
      <dgm:spPr>
        <a:xfrm rot="5400000">
          <a:off x="-163231" y="4177701"/>
          <a:ext cx="1088212" cy="761748"/>
        </a:xfrm>
        <a:prstGeom prst="chevron">
          <a:avLst/>
        </a:prstGeo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gm:spPr>
      <dgm:t>
        <a:bodyPr/>
        <a:lstStyle/>
        <a:p>
          <a:pPr>
            <a:buNone/>
          </a:pPr>
          <a:endParaRPr lang="fr-FR" sz="900" b="1">
            <a:solidFill>
              <a:sysClr val="window" lastClr="FFFFFF"/>
            </a:solidFill>
            <a:latin typeface="Calibri" panose="020F0502020204030204"/>
            <a:ea typeface="+mn-ea"/>
            <a:cs typeface="+mn-cs"/>
          </a:endParaRPr>
        </a:p>
        <a:p>
          <a:pPr>
            <a:buNone/>
          </a:pPr>
          <a:r>
            <a:rPr lang="fr-FR" sz="900" b="1">
              <a:solidFill>
                <a:sysClr val="window" lastClr="FFFFFF"/>
              </a:solidFill>
              <a:latin typeface="Calibri" panose="020F0502020204030204"/>
              <a:ea typeface="+mn-ea"/>
              <a:cs typeface="+mn-cs"/>
            </a:rPr>
            <a:t>Modalités pédagogiques </a:t>
          </a:r>
        </a:p>
      </dgm:t>
    </dgm:pt>
    <dgm:pt modelId="{EB2E32ED-6B59-1F47-8D68-C12BA6592FE9}" type="parTrans" cxnId="{924A6A95-1067-F64B-B30F-6B5DE782209D}">
      <dgm:prSet/>
      <dgm:spPr/>
      <dgm:t>
        <a:bodyPr/>
        <a:lstStyle/>
        <a:p>
          <a:endParaRPr lang="fr-FR"/>
        </a:p>
      </dgm:t>
    </dgm:pt>
    <dgm:pt modelId="{65943B8A-88BB-F64F-BD2C-02A3F63A9E46}" type="sibTrans" cxnId="{924A6A95-1067-F64B-B30F-6B5DE782209D}">
      <dgm:prSet/>
      <dgm:spPr/>
      <dgm:t>
        <a:bodyPr/>
        <a:lstStyle/>
        <a:p>
          <a:endParaRPr lang="fr-FR"/>
        </a:p>
      </dgm:t>
    </dgm:pt>
    <dgm:pt modelId="{06025510-CC8F-A643-87F7-0C5C7E5EE086}">
      <dgm:prSet custT="1"/>
      <dgm:spPr>
        <a:xfrm rot="5400000">
          <a:off x="-163231" y="5179813"/>
          <a:ext cx="1088212" cy="761748"/>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None/>
          </a:pPr>
          <a:endParaRPr lang="fr-FR" sz="1000" b="1">
            <a:solidFill>
              <a:sysClr val="window" lastClr="FFFFFF"/>
            </a:solidFill>
            <a:latin typeface="Calibri" panose="020F0502020204030204"/>
            <a:ea typeface="+mn-ea"/>
            <a:cs typeface="+mn-cs"/>
          </a:endParaRPr>
        </a:p>
        <a:p>
          <a:pPr>
            <a:buNone/>
          </a:pPr>
          <a:r>
            <a:rPr lang="fr-FR" sz="1000" b="1">
              <a:solidFill>
                <a:sysClr val="window" lastClr="FFFFFF"/>
              </a:solidFill>
              <a:latin typeface="Calibri" panose="020F0502020204030204"/>
              <a:ea typeface="+mn-ea"/>
              <a:cs typeface="+mn-cs"/>
            </a:rPr>
            <a:t>Outils </a:t>
          </a:r>
        </a:p>
        <a:p>
          <a:pPr>
            <a:buNone/>
          </a:pPr>
          <a:endParaRPr lang="fr-FR" sz="1000" b="1">
            <a:solidFill>
              <a:sysClr val="window" lastClr="FFFFFF"/>
            </a:solidFill>
            <a:latin typeface="Calibri" panose="020F0502020204030204"/>
            <a:ea typeface="+mn-ea"/>
            <a:cs typeface="+mn-cs"/>
          </a:endParaRPr>
        </a:p>
      </dgm:t>
    </dgm:pt>
    <dgm:pt modelId="{28BB9ABD-55AA-7C44-BEE0-3DC1CB3B5FEA}" type="parTrans" cxnId="{85A537E5-42B9-B142-BD02-7ABC4CD54DC3}">
      <dgm:prSet/>
      <dgm:spPr/>
      <dgm:t>
        <a:bodyPr/>
        <a:lstStyle/>
        <a:p>
          <a:endParaRPr lang="fr-FR"/>
        </a:p>
      </dgm:t>
    </dgm:pt>
    <dgm:pt modelId="{47E5BA25-78ED-394A-8F57-8331A8B53CA6}" type="sibTrans" cxnId="{85A537E5-42B9-B142-BD02-7ABC4CD54DC3}">
      <dgm:prSet/>
      <dgm:spPr/>
      <dgm:t>
        <a:bodyPr/>
        <a:lstStyle/>
        <a:p>
          <a:endParaRPr lang="fr-FR"/>
        </a:p>
      </dgm:t>
    </dgm:pt>
    <dgm:pt modelId="{EB024416-A1DF-F248-ABC4-7B73D7094846}">
      <dgm:prSet custT="1"/>
      <dgm:spPr>
        <a:xfrm rot="5400000">
          <a:off x="-163231" y="6181924"/>
          <a:ext cx="1088212" cy="761748"/>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fr-FR" sz="1000" b="1">
              <a:solidFill>
                <a:sysClr val="window" lastClr="FFFFFF"/>
              </a:solidFill>
              <a:latin typeface="Calibri" panose="020F0502020204030204"/>
              <a:ea typeface="+mn-ea"/>
              <a:cs typeface="+mn-cs"/>
            </a:rPr>
            <a:t>Durée</a:t>
          </a:r>
        </a:p>
      </dgm:t>
    </dgm:pt>
    <dgm:pt modelId="{29A230D6-822F-DD48-AB9F-8FA7C9C72071}" type="parTrans" cxnId="{8549F6ED-9609-A04A-A5D6-570A9527C406}">
      <dgm:prSet/>
      <dgm:spPr/>
      <dgm:t>
        <a:bodyPr/>
        <a:lstStyle/>
        <a:p>
          <a:endParaRPr lang="fr-FR"/>
        </a:p>
      </dgm:t>
    </dgm:pt>
    <dgm:pt modelId="{DA424F0A-FA82-6843-9FFC-DE0460A00EAA}" type="sibTrans" cxnId="{8549F6ED-9609-A04A-A5D6-570A9527C406}">
      <dgm:prSet/>
      <dgm:spPr/>
      <dgm:t>
        <a:bodyPr/>
        <a:lstStyle/>
        <a:p>
          <a:endParaRPr lang="fr-FR"/>
        </a:p>
      </dgm:t>
    </dgm:pt>
    <dgm:pt modelId="{9EC01E61-515A-43E5-AEBC-7D1C18DBE223}">
      <dgm:prSet/>
      <dgm:spPr>
        <a:xfrm rot="5400000">
          <a:off x="2848192" y="1928025"/>
          <a:ext cx="707337" cy="4880226"/>
        </a:xfrm>
        <a:prstGeom prst="round2SameRect">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buChar char="•"/>
          </a:pPr>
          <a:endParaRPr lang="fr-FR">
            <a:solidFill>
              <a:sysClr val="windowText" lastClr="000000">
                <a:hueOff val="0"/>
                <a:satOff val="0"/>
                <a:lumOff val="0"/>
                <a:alphaOff val="0"/>
              </a:sysClr>
            </a:solidFill>
            <a:latin typeface="Calibri" panose="020F0502020204030204"/>
            <a:ea typeface="+mn-ea"/>
            <a:cs typeface="+mn-cs"/>
          </a:endParaRPr>
        </a:p>
      </dgm:t>
    </dgm:pt>
    <dgm:pt modelId="{A8597287-BC3A-4563-846F-83745DB25095}" type="parTrans" cxnId="{BC7FC4F3-D87D-469D-BFCF-6FB973B7CBD9}">
      <dgm:prSet/>
      <dgm:spPr/>
      <dgm:t>
        <a:bodyPr/>
        <a:lstStyle/>
        <a:p>
          <a:endParaRPr lang="fr-FR"/>
        </a:p>
      </dgm:t>
    </dgm:pt>
    <dgm:pt modelId="{69DCF9A6-E042-4686-934F-BB367F7BE19A}" type="sibTrans" cxnId="{BC7FC4F3-D87D-469D-BFCF-6FB973B7CBD9}">
      <dgm:prSet/>
      <dgm:spPr/>
      <dgm:t>
        <a:bodyPr/>
        <a:lstStyle/>
        <a:p>
          <a:endParaRPr lang="fr-FR"/>
        </a:p>
      </dgm:t>
    </dgm:pt>
    <dgm:pt modelId="{83D4607C-F2A2-4E0A-9A3B-6390E556DB5C}">
      <dgm:prSet/>
      <dgm:spPr>
        <a:xfrm rot="5400000">
          <a:off x="2848192" y="1928025"/>
          <a:ext cx="707337" cy="4880226"/>
        </a:xfrm>
        <a:prstGeom prst="round2SameRect">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Travail individuel, travail de groupe</a:t>
          </a:r>
        </a:p>
      </dgm:t>
    </dgm:pt>
    <dgm:pt modelId="{000B7827-86EA-4770-927F-F684B27E637E}" type="parTrans" cxnId="{62BE1ADA-A0A3-4779-8F4C-96F876E5FCCE}">
      <dgm:prSet/>
      <dgm:spPr/>
      <dgm:t>
        <a:bodyPr/>
        <a:lstStyle/>
        <a:p>
          <a:endParaRPr lang="fr-FR"/>
        </a:p>
      </dgm:t>
    </dgm:pt>
    <dgm:pt modelId="{71C2A307-5F42-4689-874E-28B96A3AB550}" type="sibTrans" cxnId="{62BE1ADA-A0A3-4779-8F4C-96F876E5FCCE}">
      <dgm:prSet/>
      <dgm:spPr/>
      <dgm:t>
        <a:bodyPr/>
        <a:lstStyle/>
        <a:p>
          <a:endParaRPr lang="fr-FR"/>
        </a:p>
      </dgm:t>
    </dgm:pt>
    <dgm:pt modelId="{AAF0282B-F135-4DC6-85A1-428E3174E40B}">
      <dgm:prSet/>
      <dgm:spPr>
        <a:solidFill>
          <a:srgbClr val="C00000"/>
        </a:solidFill>
      </dgm:spPr>
      <dgm:t>
        <a:bodyPr/>
        <a:lstStyle/>
        <a:p>
          <a:r>
            <a:rPr lang="fr-FR" b="1"/>
            <a:t>Description</a:t>
          </a:r>
        </a:p>
      </dgm:t>
    </dgm:pt>
    <dgm:pt modelId="{60A021D8-CD39-4C47-9B63-0CA0656FD837}" type="parTrans" cxnId="{1A486FC4-F57A-4126-AE3E-D33738958C3D}">
      <dgm:prSet/>
      <dgm:spPr/>
      <dgm:t>
        <a:bodyPr/>
        <a:lstStyle/>
        <a:p>
          <a:endParaRPr lang="fr-FR"/>
        </a:p>
      </dgm:t>
    </dgm:pt>
    <dgm:pt modelId="{209F7E74-FA00-4AA9-9E11-ABBD6430BFE3}" type="sibTrans" cxnId="{1A486FC4-F57A-4126-AE3E-D33738958C3D}">
      <dgm:prSet/>
      <dgm:spPr/>
      <dgm:t>
        <a:bodyPr/>
        <a:lstStyle/>
        <a:p>
          <a:endParaRPr lang="fr-FR"/>
        </a:p>
      </dgm:t>
    </dgm:pt>
    <dgm:pt modelId="{B7189C7E-73AD-4921-8350-C1996B494E59}">
      <dgm:prSet/>
      <dgm:spPr/>
      <dgm:t>
        <a:bodyPr/>
        <a:lstStyle/>
        <a:p>
          <a:r>
            <a:rPr lang="fr-FR"/>
            <a:t>TD Démarche qualité: découverte de la politique qualité, d'un référentiel, exploitations d'audits</a:t>
          </a:r>
        </a:p>
      </dgm:t>
    </dgm:pt>
    <dgm:pt modelId="{071F92DB-C5E9-4CE6-A15C-BC8F6BC212DB}" type="parTrans" cxnId="{F77AB439-D738-4F08-ADD2-5591CFB0B2C1}">
      <dgm:prSet/>
      <dgm:spPr/>
      <dgm:t>
        <a:bodyPr/>
        <a:lstStyle/>
        <a:p>
          <a:endParaRPr lang="fr-FR"/>
        </a:p>
      </dgm:t>
    </dgm:pt>
    <dgm:pt modelId="{184C7874-BC63-4ED4-B88B-74CED8E8ACFF}" type="sibTrans" cxnId="{F77AB439-D738-4F08-ADD2-5591CFB0B2C1}">
      <dgm:prSet/>
      <dgm:spPr/>
      <dgm:t>
        <a:bodyPr/>
        <a:lstStyle/>
        <a:p>
          <a:endParaRPr lang="fr-FR"/>
        </a:p>
      </dgm:t>
    </dgm:pt>
    <dgm:pt modelId="{D2A28D62-F1EC-4DC8-B3F1-4200850CEE4F}">
      <dgm:prSet/>
      <dgm:spPr>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fr-FR"/>
            <a:t> 6h</a:t>
          </a:r>
        </a:p>
      </dgm:t>
    </dgm:pt>
    <dgm:pt modelId="{94FBDAD0-85BF-4B1F-AE34-6BFB88D550EF}" type="parTrans" cxnId="{B5D2C33F-8110-4C74-8079-8EA867FF388E}">
      <dgm:prSet/>
      <dgm:spPr/>
      <dgm:t>
        <a:bodyPr/>
        <a:lstStyle/>
        <a:p>
          <a:endParaRPr lang="fr-FR"/>
        </a:p>
      </dgm:t>
    </dgm:pt>
    <dgm:pt modelId="{641E4DBB-A0B2-4CB9-9688-6A16413615DE}" type="sibTrans" cxnId="{B5D2C33F-8110-4C74-8079-8EA867FF388E}">
      <dgm:prSet/>
      <dgm:spPr/>
      <dgm:t>
        <a:bodyPr/>
        <a:lstStyle/>
        <a:p>
          <a:endParaRPr lang="fr-FR"/>
        </a:p>
      </dgm:t>
    </dgm:pt>
    <dgm:pt modelId="{90EC8C51-BBF6-4C6F-BA18-12F62963C99E}">
      <dgm:prSet/>
      <dgm:spPr>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fr-FR"/>
            <a:t>dossier documentaire, recherche sur internet</a:t>
          </a:r>
        </a:p>
      </dgm:t>
    </dgm:pt>
    <dgm:pt modelId="{8286554E-224F-40BB-AC5D-767DAF376195}" type="parTrans" cxnId="{13986F8C-D89B-417B-AF7D-CBBD2EB725CE}">
      <dgm:prSet/>
      <dgm:spPr/>
      <dgm:t>
        <a:bodyPr/>
        <a:lstStyle/>
        <a:p>
          <a:endParaRPr lang="fr-FR"/>
        </a:p>
      </dgm:t>
    </dgm:pt>
    <dgm:pt modelId="{5644A6C5-F9BF-4E11-A97C-0C5719F3BC30}" type="sibTrans" cxnId="{13986F8C-D89B-417B-AF7D-CBBD2EB725CE}">
      <dgm:prSet/>
      <dgm:spPr/>
      <dgm:t>
        <a:bodyPr/>
        <a:lstStyle/>
        <a:p>
          <a:endParaRPr lang="fr-FR"/>
        </a:p>
      </dgm:t>
    </dgm:pt>
    <dgm:pt modelId="{EA740FE0-9A65-4D40-AB32-9890CB6E08AD}">
      <dgm:prSet phldrT="[Texte]"/>
      <dgm:spPr>
        <a:xfrm rot="5400000">
          <a:off x="2848192" y="-76197"/>
          <a:ext cx="707337" cy="4880226"/>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 Découvrir une politique qualité et un référentiel qualité;</a:t>
          </a:r>
        </a:p>
      </dgm:t>
    </dgm:pt>
    <dgm:pt modelId="{B4E25289-42B5-C241-8AED-939501197888}" type="sibTrans" cxnId="{038D9361-C087-A645-A081-1FB2D698F21C}">
      <dgm:prSet/>
      <dgm:spPr/>
      <dgm:t>
        <a:bodyPr/>
        <a:lstStyle/>
        <a:p>
          <a:endParaRPr lang="fr-FR"/>
        </a:p>
      </dgm:t>
    </dgm:pt>
    <dgm:pt modelId="{8ECAF0B7-2770-D041-A036-6CE646D59AD9}" type="parTrans" cxnId="{038D9361-C087-A645-A081-1FB2D698F21C}">
      <dgm:prSet/>
      <dgm:spPr/>
      <dgm:t>
        <a:bodyPr/>
        <a:lstStyle/>
        <a:p>
          <a:endParaRPr lang="fr-FR"/>
        </a:p>
      </dgm:t>
    </dgm:pt>
    <dgm:pt modelId="{B8667C4A-5CB9-4E0C-94C6-A0B0A236F6F0}">
      <dgm:prSet phldrT="[Texte]"/>
      <dgm:spPr>
        <a:xfrm rot="5400000">
          <a:off x="2848192" y="-76197"/>
          <a:ext cx="707337" cy="4880226"/>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 Analyser des rapports d'audits</a:t>
          </a:r>
        </a:p>
      </dgm:t>
    </dgm:pt>
    <dgm:pt modelId="{36AD4F76-9617-48D5-86E1-4D557ADF9F14}" type="sibTrans" cxnId="{9A65BE99-1FC3-43AB-AB8F-2A208634DAF1}">
      <dgm:prSet/>
      <dgm:spPr/>
      <dgm:t>
        <a:bodyPr/>
        <a:lstStyle/>
        <a:p>
          <a:endParaRPr lang="fr-FR"/>
        </a:p>
      </dgm:t>
    </dgm:pt>
    <dgm:pt modelId="{E57C3EE2-3A7A-4F93-9FA3-458154A9BC05}" type="parTrans" cxnId="{9A65BE99-1FC3-43AB-AB8F-2A208634DAF1}">
      <dgm:prSet/>
      <dgm:spPr/>
      <dgm:t>
        <a:bodyPr/>
        <a:lstStyle/>
        <a:p>
          <a:endParaRPr lang="fr-FR"/>
        </a:p>
      </dgm:t>
    </dgm:pt>
    <dgm:pt modelId="{93E85624-FF1D-44D7-8F41-2C00ABD936E0}">
      <dgm:prSet phldrT="[Texte]"/>
      <dgm:spPr>
        <a:xfrm rot="5400000">
          <a:off x="2848192" y="-76197"/>
          <a:ext cx="707337" cy="4880226"/>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 Proposer des solutions à des problèmes identifiés</a:t>
          </a:r>
        </a:p>
      </dgm:t>
    </dgm:pt>
    <dgm:pt modelId="{231D8300-B03A-4355-89B8-8340B0958F03}" type="sibTrans" cxnId="{D0F66B6C-A3C4-408E-91BC-9BFB1B0F6452}">
      <dgm:prSet/>
      <dgm:spPr/>
      <dgm:t>
        <a:bodyPr/>
        <a:lstStyle/>
        <a:p>
          <a:endParaRPr lang="fr-FR"/>
        </a:p>
      </dgm:t>
    </dgm:pt>
    <dgm:pt modelId="{65EF8F2E-444E-41C3-9777-9C2CB4D415CB}" type="parTrans" cxnId="{D0F66B6C-A3C4-408E-91BC-9BFB1B0F6452}">
      <dgm:prSet/>
      <dgm:spPr/>
      <dgm:t>
        <a:bodyPr/>
        <a:lstStyle/>
        <a:p>
          <a:endParaRPr lang="fr-FR"/>
        </a:p>
      </dgm:t>
    </dgm:pt>
    <dgm:pt modelId="{78EA2F24-455E-4D13-92AC-145EE869171A}">
      <dgm:prSet/>
      <dgm:spPr>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fr-FR"/>
            <a:t>notion de démarche qualité, politique qualité, référentiel qualité</a:t>
          </a:r>
        </a:p>
      </dgm:t>
    </dgm:pt>
    <dgm:pt modelId="{C8A1C576-F582-4C85-BF69-6EEA238063CF}" type="parTrans" cxnId="{EE3ABAFD-4872-44B3-AA54-7DE7B9E8C559}">
      <dgm:prSet/>
      <dgm:spPr/>
      <dgm:t>
        <a:bodyPr/>
        <a:lstStyle/>
        <a:p>
          <a:endParaRPr lang="fr-FR"/>
        </a:p>
      </dgm:t>
    </dgm:pt>
    <dgm:pt modelId="{4AA2864C-D8EA-42FC-9338-EE45E12C3D60}" type="sibTrans" cxnId="{EE3ABAFD-4872-44B3-AA54-7DE7B9E8C559}">
      <dgm:prSet/>
      <dgm:spPr/>
      <dgm:t>
        <a:bodyPr/>
        <a:lstStyle/>
        <a:p>
          <a:endParaRPr lang="fr-FR"/>
        </a:p>
      </dgm:t>
    </dgm:pt>
    <dgm:pt modelId="{D0ED18EB-4FD7-DA45-9CAE-F7396F1FEF4B}" type="pres">
      <dgm:prSet presAssocID="{3EF1C49A-B67E-5347-8EEF-950E408A2BFE}" presName="linearFlow" presStyleCnt="0">
        <dgm:presLayoutVars>
          <dgm:dir/>
          <dgm:animLvl val="lvl"/>
          <dgm:resizeHandles val="exact"/>
        </dgm:presLayoutVars>
      </dgm:prSet>
      <dgm:spPr/>
    </dgm:pt>
    <dgm:pt modelId="{C56A5EFE-5004-D44C-81BE-CE8734632B0B}" type="pres">
      <dgm:prSet presAssocID="{E971719C-89E1-0746-9004-7DEC7712152F}" presName="composite" presStyleCnt="0"/>
      <dgm:spPr/>
    </dgm:pt>
    <dgm:pt modelId="{FCEDF67D-212E-C54D-AEBF-8BD68C4577CC}" type="pres">
      <dgm:prSet presAssocID="{E971719C-89E1-0746-9004-7DEC7712152F}" presName="parentText" presStyleLbl="alignNode1" presStyleIdx="0" presStyleCnt="8" custLinFactNeighborX="6132" custLinFactNeighborY="-71">
        <dgm:presLayoutVars>
          <dgm:chMax val="1"/>
          <dgm:bulletEnabled val="1"/>
        </dgm:presLayoutVars>
      </dgm:prSet>
      <dgm:spPr/>
    </dgm:pt>
    <dgm:pt modelId="{AA776A7C-1A8D-9A41-B5D5-5D8796D5FA0F}" type="pres">
      <dgm:prSet presAssocID="{E971719C-89E1-0746-9004-7DEC7712152F}" presName="descendantText" presStyleLbl="alignAcc1" presStyleIdx="0" presStyleCnt="8" custLinFactNeighborX="0" custLinFactNeighborY="-110">
        <dgm:presLayoutVars>
          <dgm:bulletEnabled val="1"/>
        </dgm:presLayoutVars>
      </dgm:prSet>
      <dgm:spPr/>
    </dgm:pt>
    <dgm:pt modelId="{D60F4EE0-EF0F-6B45-A0B7-21988348B751}" type="pres">
      <dgm:prSet presAssocID="{2C45E432-2BA0-6A43-8C97-A5AC1FB05FB8}" presName="sp" presStyleCnt="0"/>
      <dgm:spPr/>
    </dgm:pt>
    <dgm:pt modelId="{77348F8E-F3C5-4BA3-A18B-59120353E5CA}" type="pres">
      <dgm:prSet presAssocID="{AAF0282B-F135-4DC6-85A1-428E3174E40B}" presName="composite" presStyleCnt="0"/>
      <dgm:spPr/>
    </dgm:pt>
    <dgm:pt modelId="{F2BB7210-F105-4AEB-AD1B-CA9A58A10357}" type="pres">
      <dgm:prSet presAssocID="{AAF0282B-F135-4DC6-85A1-428E3174E40B}" presName="parentText" presStyleLbl="alignNode1" presStyleIdx="1" presStyleCnt="8">
        <dgm:presLayoutVars>
          <dgm:chMax val="1"/>
          <dgm:bulletEnabled val="1"/>
        </dgm:presLayoutVars>
      </dgm:prSet>
      <dgm:spPr/>
    </dgm:pt>
    <dgm:pt modelId="{76A430FE-8F74-46FF-BCBD-73398C0F9255}" type="pres">
      <dgm:prSet presAssocID="{AAF0282B-F135-4DC6-85A1-428E3174E40B}" presName="descendantText" presStyleLbl="alignAcc1" presStyleIdx="1" presStyleCnt="8" custLinFactNeighborX="-574">
        <dgm:presLayoutVars>
          <dgm:bulletEnabled val="1"/>
        </dgm:presLayoutVars>
      </dgm:prSet>
      <dgm:spPr/>
    </dgm:pt>
    <dgm:pt modelId="{FD66707A-4862-4AB5-B699-04C8497E7908}" type="pres">
      <dgm:prSet presAssocID="{209F7E74-FA00-4AA9-9E11-ABBD6430BFE3}" presName="sp" presStyleCnt="0"/>
      <dgm:spPr/>
    </dgm:pt>
    <dgm:pt modelId="{1360A31F-4203-154D-8D31-950A2FB0E285}" type="pres">
      <dgm:prSet presAssocID="{50117857-36C7-5E4B-8D97-22AB5A48C725}" presName="composite" presStyleCnt="0"/>
      <dgm:spPr/>
    </dgm:pt>
    <dgm:pt modelId="{9B5026A0-7AC6-6943-BC11-7EE1AA7257C9}" type="pres">
      <dgm:prSet presAssocID="{50117857-36C7-5E4B-8D97-22AB5A48C725}" presName="parentText" presStyleLbl="alignNode1" presStyleIdx="2" presStyleCnt="8">
        <dgm:presLayoutVars>
          <dgm:chMax val="1"/>
          <dgm:bulletEnabled val="1"/>
        </dgm:presLayoutVars>
      </dgm:prSet>
      <dgm:spPr/>
    </dgm:pt>
    <dgm:pt modelId="{0E81EFFD-046F-B640-8A60-A9FFA88C507A}" type="pres">
      <dgm:prSet presAssocID="{50117857-36C7-5E4B-8D97-22AB5A48C725}" presName="descendantText" presStyleLbl="alignAcc1" presStyleIdx="2" presStyleCnt="8" custLinFactNeighborX="5" custLinFactNeighborY="-1077">
        <dgm:presLayoutVars>
          <dgm:bulletEnabled val="1"/>
        </dgm:presLayoutVars>
      </dgm:prSet>
      <dgm:spPr/>
    </dgm:pt>
    <dgm:pt modelId="{8FCEB522-BB3B-9E48-B889-1A1FC1A827F9}" type="pres">
      <dgm:prSet presAssocID="{1475E51C-0D1E-274D-B548-9830A4131431}" presName="sp" presStyleCnt="0"/>
      <dgm:spPr/>
    </dgm:pt>
    <dgm:pt modelId="{4ED85733-0FD7-C74C-854B-A941C781809B}" type="pres">
      <dgm:prSet presAssocID="{3ECA72C7-DD91-CD46-9B8E-FDB6D197E9E5}" presName="composite" presStyleCnt="0"/>
      <dgm:spPr/>
    </dgm:pt>
    <dgm:pt modelId="{D0210688-E081-7D4A-830A-B859838FF42E}" type="pres">
      <dgm:prSet presAssocID="{3ECA72C7-DD91-CD46-9B8E-FDB6D197E9E5}" presName="parentText" presStyleLbl="alignNode1" presStyleIdx="3" presStyleCnt="8" custLinFactNeighborX="0" custLinFactNeighborY="1696">
        <dgm:presLayoutVars>
          <dgm:chMax val="1"/>
          <dgm:bulletEnabled val="1"/>
        </dgm:presLayoutVars>
      </dgm:prSet>
      <dgm:spPr/>
    </dgm:pt>
    <dgm:pt modelId="{1B7F9220-9CC6-B64D-96F8-199D6A9B495E}" type="pres">
      <dgm:prSet presAssocID="{3ECA72C7-DD91-CD46-9B8E-FDB6D197E9E5}" presName="descendantText" presStyleLbl="alignAcc1" presStyleIdx="3" presStyleCnt="8" custLinFactNeighborY="4614">
        <dgm:presLayoutVars>
          <dgm:bulletEnabled val="1"/>
        </dgm:presLayoutVars>
      </dgm:prSet>
      <dgm:spPr>
        <a:prstGeom prst="round2SameRect">
          <a:avLst/>
        </a:prstGeom>
      </dgm:spPr>
    </dgm:pt>
    <dgm:pt modelId="{1FD58631-1EB4-FA4D-BC88-AFF44FFC6AB8}" type="pres">
      <dgm:prSet presAssocID="{A8519FA7-646C-334F-821D-F91BD0502D04}" presName="sp" presStyleCnt="0"/>
      <dgm:spPr/>
    </dgm:pt>
    <dgm:pt modelId="{7AF9FD5E-9F21-9B48-B116-57B67819E65C}" type="pres">
      <dgm:prSet presAssocID="{B235EC46-42E5-0741-AC16-806D4182109E}" presName="composite" presStyleCnt="0"/>
      <dgm:spPr/>
    </dgm:pt>
    <dgm:pt modelId="{D4319949-6937-5548-BED5-6D83B0CE0F6A}" type="pres">
      <dgm:prSet presAssocID="{B235EC46-42E5-0741-AC16-806D4182109E}" presName="parentText" presStyleLbl="alignNode1" presStyleIdx="4" presStyleCnt="8">
        <dgm:presLayoutVars>
          <dgm:chMax val="1"/>
          <dgm:bulletEnabled val="1"/>
        </dgm:presLayoutVars>
      </dgm:prSet>
      <dgm:spPr/>
    </dgm:pt>
    <dgm:pt modelId="{979E6DA5-B379-F44C-ACD0-EAF38B6FC938}" type="pres">
      <dgm:prSet presAssocID="{B235EC46-42E5-0741-AC16-806D4182109E}" presName="descendantText" presStyleLbl="alignAcc1" presStyleIdx="4" presStyleCnt="8">
        <dgm:presLayoutVars>
          <dgm:bulletEnabled val="1"/>
        </dgm:presLayoutVars>
      </dgm:prSet>
      <dgm:spPr>
        <a:xfrm rot="5400000">
          <a:off x="2848006" y="926100"/>
          <a:ext cx="707709" cy="4880226"/>
        </a:xfrm>
        <a:prstGeom prst="round2SameRect">
          <a:avLst/>
        </a:prstGeom>
      </dgm:spPr>
    </dgm:pt>
    <dgm:pt modelId="{03ED493A-27A2-C14D-B521-7B0844C71703}" type="pres">
      <dgm:prSet presAssocID="{81C0B647-BE1B-A14A-942F-073C4C4D2178}" presName="sp" presStyleCnt="0"/>
      <dgm:spPr/>
    </dgm:pt>
    <dgm:pt modelId="{7CDBF9EE-4A0D-C146-A290-6003C5AD8FD2}" type="pres">
      <dgm:prSet presAssocID="{0547C907-2B5C-9B49-B95C-4E03FBBA45E9}" presName="composite" presStyleCnt="0"/>
      <dgm:spPr/>
    </dgm:pt>
    <dgm:pt modelId="{FE48D5AF-A07A-D54B-9454-F6CE9B0BA149}" type="pres">
      <dgm:prSet presAssocID="{0547C907-2B5C-9B49-B95C-4E03FBBA45E9}" presName="parentText" presStyleLbl="alignNode1" presStyleIdx="5" presStyleCnt="8">
        <dgm:presLayoutVars>
          <dgm:chMax val="1"/>
          <dgm:bulletEnabled val="1"/>
        </dgm:presLayoutVars>
      </dgm:prSet>
      <dgm:spPr/>
    </dgm:pt>
    <dgm:pt modelId="{93B0A85A-575D-4B43-ADDA-B753D03A5AD2}" type="pres">
      <dgm:prSet presAssocID="{0547C907-2B5C-9B49-B95C-4E03FBBA45E9}" presName="descendantText" presStyleLbl="alignAcc1" presStyleIdx="5" presStyleCnt="8">
        <dgm:presLayoutVars>
          <dgm:bulletEnabled val="1"/>
        </dgm:presLayoutVars>
      </dgm:prSet>
      <dgm:spPr/>
    </dgm:pt>
    <dgm:pt modelId="{77EEEA38-B863-B04A-981D-2FC51181C808}" type="pres">
      <dgm:prSet presAssocID="{65943B8A-88BB-F64F-BD2C-02A3F63A9E46}" presName="sp" presStyleCnt="0"/>
      <dgm:spPr/>
    </dgm:pt>
    <dgm:pt modelId="{D846CB3E-1990-AE44-8ABB-0CCE5C3425E4}" type="pres">
      <dgm:prSet presAssocID="{06025510-CC8F-A643-87F7-0C5C7E5EE086}" presName="composite" presStyleCnt="0"/>
      <dgm:spPr/>
    </dgm:pt>
    <dgm:pt modelId="{9691FDEF-F779-6B4F-98BB-236CD1D28F3A}" type="pres">
      <dgm:prSet presAssocID="{06025510-CC8F-A643-87F7-0C5C7E5EE086}" presName="parentText" presStyleLbl="alignNode1" presStyleIdx="6" presStyleCnt="8">
        <dgm:presLayoutVars>
          <dgm:chMax val="1"/>
          <dgm:bulletEnabled val="1"/>
        </dgm:presLayoutVars>
      </dgm:prSet>
      <dgm:spPr/>
    </dgm:pt>
    <dgm:pt modelId="{F7D47E79-74F3-B347-AAE4-9DEBBF594923}" type="pres">
      <dgm:prSet presAssocID="{06025510-CC8F-A643-87F7-0C5C7E5EE086}" presName="descendantText" presStyleLbl="alignAcc1" presStyleIdx="6" presStyleCnt="8">
        <dgm:presLayoutVars>
          <dgm:bulletEnabled val="1"/>
        </dgm:presLayoutVars>
      </dgm:prSet>
      <dgm:spPr>
        <a:xfrm rot="5400000">
          <a:off x="2848192" y="2930136"/>
          <a:ext cx="707337" cy="4880226"/>
        </a:xfrm>
        <a:prstGeom prst="round2SameRect">
          <a:avLst/>
        </a:prstGeom>
      </dgm:spPr>
    </dgm:pt>
    <dgm:pt modelId="{82B1D047-8633-0A4A-8CA3-DA360DBB73F4}" type="pres">
      <dgm:prSet presAssocID="{47E5BA25-78ED-394A-8F57-8331A8B53CA6}" presName="sp" presStyleCnt="0"/>
      <dgm:spPr/>
    </dgm:pt>
    <dgm:pt modelId="{39143A0B-D0D5-DF47-9F0A-DD82334BC8DA}" type="pres">
      <dgm:prSet presAssocID="{EB024416-A1DF-F248-ABC4-7B73D7094846}" presName="composite" presStyleCnt="0"/>
      <dgm:spPr/>
    </dgm:pt>
    <dgm:pt modelId="{9B863567-EEF8-3C46-9A29-135B055C37F5}" type="pres">
      <dgm:prSet presAssocID="{EB024416-A1DF-F248-ABC4-7B73D7094846}" presName="parentText" presStyleLbl="alignNode1" presStyleIdx="7" presStyleCnt="8">
        <dgm:presLayoutVars>
          <dgm:chMax val="1"/>
          <dgm:bulletEnabled val="1"/>
        </dgm:presLayoutVars>
      </dgm:prSet>
      <dgm:spPr/>
    </dgm:pt>
    <dgm:pt modelId="{D5C841ED-5946-2E4F-BD28-14F533D6279A}" type="pres">
      <dgm:prSet presAssocID="{EB024416-A1DF-F248-ABC4-7B73D7094846}" presName="descendantText" presStyleLbl="alignAcc1" presStyleIdx="7" presStyleCnt="8">
        <dgm:presLayoutVars>
          <dgm:bulletEnabled val="1"/>
        </dgm:presLayoutVars>
      </dgm:prSet>
      <dgm:spPr>
        <a:xfrm rot="5400000">
          <a:off x="2848192" y="3932248"/>
          <a:ext cx="707337" cy="4880226"/>
        </a:xfrm>
        <a:prstGeom prst="round2SameRect">
          <a:avLst/>
        </a:prstGeom>
      </dgm:spPr>
    </dgm:pt>
  </dgm:ptLst>
  <dgm:cxnLst>
    <dgm:cxn modelId="{B256AC17-C0B6-7344-BDAC-9127877CACD9}" srcId="{50117857-36C7-5E4B-8D97-22AB5A48C725}" destId="{0AFE128D-887B-8D42-8EAC-09D355672D14}" srcOrd="0" destOrd="0" parTransId="{E96E3AAC-AE1A-A741-9B3B-AC58B37FF723}" sibTransId="{BDDFDEA1-ED5F-0649-9FA8-FA00748B7EFA}"/>
    <dgm:cxn modelId="{C25A351A-F474-A846-BBCD-86F624425276}" type="presOf" srcId="{0547C907-2B5C-9B49-B95C-4E03FBBA45E9}" destId="{FE48D5AF-A07A-D54B-9454-F6CE9B0BA149}" srcOrd="0" destOrd="0" presId="urn:microsoft.com/office/officeart/2005/8/layout/chevron2"/>
    <dgm:cxn modelId="{92B2FA1B-BED8-9B4D-927C-3E94B296F40D}" type="presOf" srcId="{B235EC46-42E5-0741-AC16-806D4182109E}" destId="{D4319949-6937-5548-BED5-6D83B0CE0F6A}" srcOrd="0" destOrd="0" presId="urn:microsoft.com/office/officeart/2005/8/layout/chevron2"/>
    <dgm:cxn modelId="{F77AB439-D738-4F08-ADD2-5591CFB0B2C1}" srcId="{AAF0282B-F135-4DC6-85A1-428E3174E40B}" destId="{B7189C7E-73AD-4921-8350-C1996B494E59}" srcOrd="0" destOrd="0" parTransId="{071F92DB-C5E9-4CE6-A15C-BC8F6BC212DB}" sibTransId="{184C7874-BC63-4ED4-B88B-74CED8E8ACFF}"/>
    <dgm:cxn modelId="{33B5003A-952D-4F90-B182-993FFDC9763B}" type="presOf" srcId="{9EC01E61-515A-43E5-AEBC-7D1C18DBE223}" destId="{93B0A85A-575D-4B43-ADDA-B753D03A5AD2}" srcOrd="0" destOrd="0" presId="urn:microsoft.com/office/officeart/2005/8/layout/chevron2"/>
    <dgm:cxn modelId="{B5D2C33F-8110-4C74-8079-8EA867FF388E}" srcId="{EB024416-A1DF-F248-ABC4-7B73D7094846}" destId="{D2A28D62-F1EC-4DC8-B3F1-4200850CEE4F}" srcOrd="0" destOrd="0" parTransId="{94FBDAD0-85BF-4B1F-AE34-6BFB88D550EF}" sibTransId="{641E4DBB-A0B2-4CB9-9688-6A16413615DE}"/>
    <dgm:cxn modelId="{2E25545B-1DF9-41B5-A568-BCF68A104E65}" type="presOf" srcId="{B7189C7E-73AD-4921-8350-C1996B494E59}" destId="{76A430FE-8F74-46FF-BCBD-73398C0F9255}" srcOrd="0" destOrd="0" presId="urn:microsoft.com/office/officeart/2005/8/layout/chevron2"/>
    <dgm:cxn modelId="{4C273D41-24BE-4071-A97E-796F815433AA}" type="presOf" srcId="{90EC8C51-BBF6-4C6F-BA18-12F62963C99E}" destId="{F7D47E79-74F3-B347-AAE4-9DEBBF594923}" srcOrd="0" destOrd="0" presId="urn:microsoft.com/office/officeart/2005/8/layout/chevron2"/>
    <dgm:cxn modelId="{038D9361-C087-A645-A081-1FB2D698F21C}" srcId="{3ECA72C7-DD91-CD46-9B8E-FDB6D197E9E5}" destId="{EA740FE0-9A65-4D40-AB32-9890CB6E08AD}" srcOrd="0" destOrd="0" parTransId="{8ECAF0B7-2770-D041-A036-6CE646D59AD9}" sibTransId="{B4E25289-42B5-C241-8AED-939501197888}"/>
    <dgm:cxn modelId="{D78B1864-86E9-4040-916E-8C144E2740EF}" srcId="{3EF1C49A-B67E-5347-8EEF-950E408A2BFE}" destId="{B235EC46-42E5-0741-AC16-806D4182109E}" srcOrd="4" destOrd="0" parTransId="{4CE0842C-4C60-8340-AFF1-EAB287793C2F}" sibTransId="{81C0B647-BE1B-A14A-942F-073C4C4D2178}"/>
    <dgm:cxn modelId="{D0F66B6C-A3C4-408E-91BC-9BFB1B0F6452}" srcId="{3ECA72C7-DD91-CD46-9B8E-FDB6D197E9E5}" destId="{93E85624-FF1D-44D7-8F41-2C00ABD936E0}" srcOrd="2" destOrd="0" parTransId="{65EF8F2E-444E-41C3-9777-9C2CB4D415CB}" sibTransId="{231D8300-B03A-4355-89B8-8340B0958F03}"/>
    <dgm:cxn modelId="{19A25E4F-19F4-814B-972A-AD213F6C201A}" srcId="{3EF1C49A-B67E-5347-8EEF-950E408A2BFE}" destId="{E971719C-89E1-0746-9004-7DEC7712152F}" srcOrd="0" destOrd="0" parTransId="{72BAC311-536C-A34B-B2EE-0C9F4C4A0AF1}" sibTransId="{2C45E432-2BA0-6A43-8C97-A5AC1FB05FB8}"/>
    <dgm:cxn modelId="{F6F1D576-ADB5-144A-902D-1CE685089482}" srcId="{3EF1C49A-B67E-5347-8EEF-950E408A2BFE}" destId="{50117857-36C7-5E4B-8D97-22AB5A48C725}" srcOrd="2" destOrd="0" parTransId="{19CAAD10-B7AA-B049-A1AA-75291E9C2E08}" sibTransId="{1475E51C-0D1E-274D-B548-9830A4131431}"/>
    <dgm:cxn modelId="{84CB5E5A-5BB7-CE40-8A49-878028BE883C}" srcId="{E971719C-89E1-0746-9004-7DEC7712152F}" destId="{2E5FDCC1-96C1-6849-ABC5-4782219A1BA6}" srcOrd="0" destOrd="0" parTransId="{776BEFED-BA2B-2144-A795-CFE438E6DBDD}" sibTransId="{B6B7E44C-5833-B440-97E8-6E192C8B8B13}"/>
    <dgm:cxn modelId="{7F9B6B5A-71BD-0148-85B2-78A5CB676F8A}" type="presOf" srcId="{EA740FE0-9A65-4D40-AB32-9890CB6E08AD}" destId="{1B7F9220-9CC6-B64D-96F8-199D6A9B495E}" srcOrd="0" destOrd="0" presId="urn:microsoft.com/office/officeart/2005/8/layout/chevron2"/>
    <dgm:cxn modelId="{2FFB597E-1517-694C-B8C6-68077A34C131}" type="presOf" srcId="{2E5FDCC1-96C1-6849-ABC5-4782219A1BA6}" destId="{AA776A7C-1A8D-9A41-B5D5-5D8796D5FA0F}" srcOrd="0" destOrd="0" presId="urn:microsoft.com/office/officeart/2005/8/layout/chevron2"/>
    <dgm:cxn modelId="{56A03F8A-4900-1448-B4C3-8ABB9AA658A9}" type="presOf" srcId="{3EF1C49A-B67E-5347-8EEF-950E408A2BFE}" destId="{D0ED18EB-4FD7-DA45-9CAE-F7396F1FEF4B}" srcOrd="0" destOrd="0" presId="urn:microsoft.com/office/officeart/2005/8/layout/chevron2"/>
    <dgm:cxn modelId="{13986F8C-D89B-417B-AF7D-CBBD2EB725CE}" srcId="{06025510-CC8F-A643-87F7-0C5C7E5EE086}" destId="{90EC8C51-BBF6-4C6F-BA18-12F62963C99E}" srcOrd="0" destOrd="0" parTransId="{8286554E-224F-40BB-AC5D-767DAF376195}" sibTransId="{5644A6C5-F9BF-4E11-A97C-0C5719F3BC30}"/>
    <dgm:cxn modelId="{055D8692-7C0D-1C49-A4B4-0A524A7D84D4}" type="presOf" srcId="{0AFE128D-887B-8D42-8EAC-09D355672D14}" destId="{0E81EFFD-046F-B640-8A60-A9FFA88C507A}" srcOrd="0" destOrd="0" presId="urn:microsoft.com/office/officeart/2005/8/layout/chevron2"/>
    <dgm:cxn modelId="{924A6A95-1067-F64B-B30F-6B5DE782209D}" srcId="{3EF1C49A-B67E-5347-8EEF-950E408A2BFE}" destId="{0547C907-2B5C-9B49-B95C-4E03FBBA45E9}" srcOrd="5" destOrd="0" parTransId="{EB2E32ED-6B59-1F47-8D68-C12BA6592FE9}" sibTransId="{65943B8A-88BB-F64F-BD2C-02A3F63A9E46}"/>
    <dgm:cxn modelId="{ED8F3B96-67CA-401E-815B-FFE795D5DC6B}" type="presOf" srcId="{D2A28D62-F1EC-4DC8-B3F1-4200850CEE4F}" destId="{D5C841ED-5946-2E4F-BD28-14F533D6279A}" srcOrd="0" destOrd="0" presId="urn:microsoft.com/office/officeart/2005/8/layout/chevron2"/>
    <dgm:cxn modelId="{9A65BE99-1FC3-43AB-AB8F-2A208634DAF1}" srcId="{3ECA72C7-DD91-CD46-9B8E-FDB6D197E9E5}" destId="{B8667C4A-5CB9-4E0C-94C6-A0B0A236F6F0}" srcOrd="1" destOrd="0" parTransId="{E57C3EE2-3A7A-4F93-9FA3-458154A9BC05}" sibTransId="{36AD4F76-9617-48D5-86E1-4D557ADF9F14}"/>
    <dgm:cxn modelId="{E184229A-4390-434E-917E-7677DFBD0B04}" type="presOf" srcId="{06025510-CC8F-A643-87F7-0C5C7E5EE086}" destId="{9691FDEF-F779-6B4F-98BB-236CD1D28F3A}" srcOrd="0" destOrd="0" presId="urn:microsoft.com/office/officeart/2005/8/layout/chevron2"/>
    <dgm:cxn modelId="{F90D43AC-E80F-E947-B7BA-7B412CA6D818}" type="presOf" srcId="{E971719C-89E1-0746-9004-7DEC7712152F}" destId="{FCEDF67D-212E-C54D-AEBF-8BD68C4577CC}" srcOrd="0" destOrd="0" presId="urn:microsoft.com/office/officeart/2005/8/layout/chevron2"/>
    <dgm:cxn modelId="{FF718AB3-D457-4EF3-946F-5EF479857BE5}" type="presOf" srcId="{B8667C4A-5CB9-4E0C-94C6-A0B0A236F6F0}" destId="{1B7F9220-9CC6-B64D-96F8-199D6A9B495E}" srcOrd="0" destOrd="1" presId="urn:microsoft.com/office/officeart/2005/8/layout/chevron2"/>
    <dgm:cxn modelId="{1A486FC4-F57A-4126-AE3E-D33738958C3D}" srcId="{3EF1C49A-B67E-5347-8EEF-950E408A2BFE}" destId="{AAF0282B-F135-4DC6-85A1-428E3174E40B}" srcOrd="1" destOrd="0" parTransId="{60A021D8-CD39-4C47-9B63-0CA0656FD837}" sibTransId="{209F7E74-FA00-4AA9-9E11-ABBD6430BFE3}"/>
    <dgm:cxn modelId="{090747C7-F1A7-834C-91BA-CE03B3CE7956}" type="presOf" srcId="{50117857-36C7-5E4B-8D97-22AB5A48C725}" destId="{9B5026A0-7AC6-6943-BC11-7EE1AA7257C9}" srcOrd="0" destOrd="0" presId="urn:microsoft.com/office/officeart/2005/8/layout/chevron2"/>
    <dgm:cxn modelId="{B8840FD0-1198-A44C-B526-56CA06502D43}" type="presOf" srcId="{3ECA72C7-DD91-CD46-9B8E-FDB6D197E9E5}" destId="{D0210688-E081-7D4A-830A-B859838FF42E}" srcOrd="0" destOrd="0" presId="urn:microsoft.com/office/officeart/2005/8/layout/chevron2"/>
    <dgm:cxn modelId="{38DD6AD3-14AB-E742-A685-2E2EFAB17790}" type="presOf" srcId="{EB024416-A1DF-F248-ABC4-7B73D7094846}" destId="{9B863567-EEF8-3C46-9A29-135B055C37F5}" srcOrd="0" destOrd="0" presId="urn:microsoft.com/office/officeart/2005/8/layout/chevron2"/>
    <dgm:cxn modelId="{62BE1ADA-A0A3-4779-8F4C-96F876E5FCCE}" srcId="{0547C907-2B5C-9B49-B95C-4E03FBBA45E9}" destId="{83D4607C-F2A2-4E0A-9A3B-6390E556DB5C}" srcOrd="1" destOrd="0" parTransId="{000B7827-86EA-4770-927F-F684B27E637E}" sibTransId="{71C2A307-5F42-4689-874E-28B96A3AB550}"/>
    <dgm:cxn modelId="{C6836DE0-2C68-7647-B458-282E6E90C943}" srcId="{3EF1C49A-B67E-5347-8EEF-950E408A2BFE}" destId="{3ECA72C7-DD91-CD46-9B8E-FDB6D197E9E5}" srcOrd="3" destOrd="0" parTransId="{694D0C20-5F12-E445-B704-A29B41643EAE}" sibTransId="{A8519FA7-646C-334F-821D-F91BD0502D04}"/>
    <dgm:cxn modelId="{85A537E5-42B9-B142-BD02-7ABC4CD54DC3}" srcId="{3EF1C49A-B67E-5347-8EEF-950E408A2BFE}" destId="{06025510-CC8F-A643-87F7-0C5C7E5EE086}" srcOrd="6" destOrd="0" parTransId="{28BB9ABD-55AA-7C44-BEE0-3DC1CB3B5FEA}" sibTransId="{47E5BA25-78ED-394A-8F57-8331A8B53CA6}"/>
    <dgm:cxn modelId="{909110EA-E4A5-4AC9-A833-F0ECDD7187CB}" type="presOf" srcId="{AAF0282B-F135-4DC6-85A1-428E3174E40B}" destId="{F2BB7210-F105-4AEB-AD1B-CA9A58A10357}" srcOrd="0" destOrd="0" presId="urn:microsoft.com/office/officeart/2005/8/layout/chevron2"/>
    <dgm:cxn modelId="{8549F6ED-9609-A04A-A5D6-570A9527C406}" srcId="{3EF1C49A-B67E-5347-8EEF-950E408A2BFE}" destId="{EB024416-A1DF-F248-ABC4-7B73D7094846}" srcOrd="7" destOrd="0" parTransId="{29A230D6-822F-DD48-AB9F-8FA7C9C72071}" sibTransId="{DA424F0A-FA82-6843-9FFC-DE0460A00EAA}"/>
    <dgm:cxn modelId="{540927F3-2BCA-40FF-8DD2-6E5D59CC0372}" type="presOf" srcId="{78EA2F24-455E-4D13-92AC-145EE869171A}" destId="{979E6DA5-B379-F44C-ACD0-EAF38B6FC938}" srcOrd="0" destOrd="0" presId="urn:microsoft.com/office/officeart/2005/8/layout/chevron2"/>
    <dgm:cxn modelId="{BC7FC4F3-D87D-469D-BFCF-6FB973B7CBD9}" srcId="{0547C907-2B5C-9B49-B95C-4E03FBBA45E9}" destId="{9EC01E61-515A-43E5-AEBC-7D1C18DBE223}" srcOrd="0" destOrd="0" parTransId="{A8597287-BC3A-4563-846F-83745DB25095}" sibTransId="{69DCF9A6-E042-4686-934F-BB367F7BE19A}"/>
    <dgm:cxn modelId="{BB98A9FB-B558-44DA-A211-14B99518EEBD}" type="presOf" srcId="{93E85624-FF1D-44D7-8F41-2C00ABD936E0}" destId="{1B7F9220-9CC6-B64D-96F8-199D6A9B495E}" srcOrd="0" destOrd="2" presId="urn:microsoft.com/office/officeart/2005/8/layout/chevron2"/>
    <dgm:cxn modelId="{EE3ABAFD-4872-44B3-AA54-7DE7B9E8C559}" srcId="{B235EC46-42E5-0741-AC16-806D4182109E}" destId="{78EA2F24-455E-4D13-92AC-145EE869171A}" srcOrd="0" destOrd="0" parTransId="{C8A1C576-F582-4C85-BF69-6EEA238063CF}" sibTransId="{4AA2864C-D8EA-42FC-9338-EE45E12C3D60}"/>
    <dgm:cxn modelId="{6D9B9EFF-E624-4C5E-8FFB-309655071073}" type="presOf" srcId="{83D4607C-F2A2-4E0A-9A3B-6390E556DB5C}" destId="{93B0A85A-575D-4B43-ADDA-B753D03A5AD2}" srcOrd="0" destOrd="1" presId="urn:microsoft.com/office/officeart/2005/8/layout/chevron2"/>
    <dgm:cxn modelId="{D2B982DB-6726-184C-B49A-61D2506287F2}" type="presParOf" srcId="{D0ED18EB-4FD7-DA45-9CAE-F7396F1FEF4B}" destId="{C56A5EFE-5004-D44C-81BE-CE8734632B0B}" srcOrd="0" destOrd="0" presId="urn:microsoft.com/office/officeart/2005/8/layout/chevron2"/>
    <dgm:cxn modelId="{4580E135-0A02-BB4F-BDB1-0BC5A6DAB69C}" type="presParOf" srcId="{C56A5EFE-5004-D44C-81BE-CE8734632B0B}" destId="{FCEDF67D-212E-C54D-AEBF-8BD68C4577CC}" srcOrd="0" destOrd="0" presId="urn:microsoft.com/office/officeart/2005/8/layout/chevron2"/>
    <dgm:cxn modelId="{D4CAC322-7ECD-9B4E-AD79-321D2B870750}" type="presParOf" srcId="{C56A5EFE-5004-D44C-81BE-CE8734632B0B}" destId="{AA776A7C-1A8D-9A41-B5D5-5D8796D5FA0F}" srcOrd="1" destOrd="0" presId="urn:microsoft.com/office/officeart/2005/8/layout/chevron2"/>
    <dgm:cxn modelId="{32BA8C60-E2A8-774C-A919-AB20304DEFD5}" type="presParOf" srcId="{D0ED18EB-4FD7-DA45-9CAE-F7396F1FEF4B}" destId="{D60F4EE0-EF0F-6B45-A0B7-21988348B751}" srcOrd="1" destOrd="0" presId="urn:microsoft.com/office/officeart/2005/8/layout/chevron2"/>
    <dgm:cxn modelId="{B8C16F97-CE8F-422C-8BA8-8B7B0AA9980D}" type="presParOf" srcId="{D0ED18EB-4FD7-DA45-9CAE-F7396F1FEF4B}" destId="{77348F8E-F3C5-4BA3-A18B-59120353E5CA}" srcOrd="2" destOrd="0" presId="urn:microsoft.com/office/officeart/2005/8/layout/chevron2"/>
    <dgm:cxn modelId="{DD02FE70-7ECB-4FCC-AAFA-B71CB0D8F2D2}" type="presParOf" srcId="{77348F8E-F3C5-4BA3-A18B-59120353E5CA}" destId="{F2BB7210-F105-4AEB-AD1B-CA9A58A10357}" srcOrd="0" destOrd="0" presId="urn:microsoft.com/office/officeart/2005/8/layout/chevron2"/>
    <dgm:cxn modelId="{6E1D928A-1E13-488A-8862-698ED54A5A64}" type="presParOf" srcId="{77348F8E-F3C5-4BA3-A18B-59120353E5CA}" destId="{76A430FE-8F74-46FF-BCBD-73398C0F9255}" srcOrd="1" destOrd="0" presId="urn:microsoft.com/office/officeart/2005/8/layout/chevron2"/>
    <dgm:cxn modelId="{1EB2B7B8-A84B-4B1C-B47A-A2B705BD362B}" type="presParOf" srcId="{D0ED18EB-4FD7-DA45-9CAE-F7396F1FEF4B}" destId="{FD66707A-4862-4AB5-B699-04C8497E7908}" srcOrd="3" destOrd="0" presId="urn:microsoft.com/office/officeart/2005/8/layout/chevron2"/>
    <dgm:cxn modelId="{13ED4AA1-DEC9-7A49-9CF1-76F8ECF004D6}" type="presParOf" srcId="{D0ED18EB-4FD7-DA45-9CAE-F7396F1FEF4B}" destId="{1360A31F-4203-154D-8D31-950A2FB0E285}" srcOrd="4" destOrd="0" presId="urn:microsoft.com/office/officeart/2005/8/layout/chevron2"/>
    <dgm:cxn modelId="{082170B5-64DD-7F40-A3BC-19792127994E}" type="presParOf" srcId="{1360A31F-4203-154D-8D31-950A2FB0E285}" destId="{9B5026A0-7AC6-6943-BC11-7EE1AA7257C9}" srcOrd="0" destOrd="0" presId="urn:microsoft.com/office/officeart/2005/8/layout/chevron2"/>
    <dgm:cxn modelId="{EDC1C5E5-CF43-994B-9FEB-24AB493BF26A}" type="presParOf" srcId="{1360A31F-4203-154D-8D31-950A2FB0E285}" destId="{0E81EFFD-046F-B640-8A60-A9FFA88C507A}" srcOrd="1" destOrd="0" presId="urn:microsoft.com/office/officeart/2005/8/layout/chevron2"/>
    <dgm:cxn modelId="{0174133E-7D2A-9D4E-B699-1609B5CA4D4C}" type="presParOf" srcId="{D0ED18EB-4FD7-DA45-9CAE-F7396F1FEF4B}" destId="{8FCEB522-BB3B-9E48-B889-1A1FC1A827F9}" srcOrd="5" destOrd="0" presId="urn:microsoft.com/office/officeart/2005/8/layout/chevron2"/>
    <dgm:cxn modelId="{12F95C04-4EE2-674E-81E7-8B35F80A5CA4}" type="presParOf" srcId="{D0ED18EB-4FD7-DA45-9CAE-F7396F1FEF4B}" destId="{4ED85733-0FD7-C74C-854B-A941C781809B}" srcOrd="6" destOrd="0" presId="urn:microsoft.com/office/officeart/2005/8/layout/chevron2"/>
    <dgm:cxn modelId="{64FFDC9A-031E-284E-97C5-D734FA4CA1E4}" type="presParOf" srcId="{4ED85733-0FD7-C74C-854B-A941C781809B}" destId="{D0210688-E081-7D4A-830A-B859838FF42E}" srcOrd="0" destOrd="0" presId="urn:microsoft.com/office/officeart/2005/8/layout/chevron2"/>
    <dgm:cxn modelId="{37261F8D-45F1-9F44-A13F-2C5D1EBC25E0}" type="presParOf" srcId="{4ED85733-0FD7-C74C-854B-A941C781809B}" destId="{1B7F9220-9CC6-B64D-96F8-199D6A9B495E}" srcOrd="1" destOrd="0" presId="urn:microsoft.com/office/officeart/2005/8/layout/chevron2"/>
    <dgm:cxn modelId="{09491BCE-875F-4C4C-8745-BA22D5165E79}" type="presParOf" srcId="{D0ED18EB-4FD7-DA45-9CAE-F7396F1FEF4B}" destId="{1FD58631-1EB4-FA4D-BC88-AFF44FFC6AB8}" srcOrd="7" destOrd="0" presId="urn:microsoft.com/office/officeart/2005/8/layout/chevron2"/>
    <dgm:cxn modelId="{F0F044D9-6DFF-2947-9CEB-A3A19D7DEF72}" type="presParOf" srcId="{D0ED18EB-4FD7-DA45-9CAE-F7396F1FEF4B}" destId="{7AF9FD5E-9F21-9B48-B116-57B67819E65C}" srcOrd="8" destOrd="0" presId="urn:microsoft.com/office/officeart/2005/8/layout/chevron2"/>
    <dgm:cxn modelId="{4E3C2A9A-CAAB-6948-9BAD-52A8098D14BB}" type="presParOf" srcId="{7AF9FD5E-9F21-9B48-B116-57B67819E65C}" destId="{D4319949-6937-5548-BED5-6D83B0CE0F6A}" srcOrd="0" destOrd="0" presId="urn:microsoft.com/office/officeart/2005/8/layout/chevron2"/>
    <dgm:cxn modelId="{7A62EDE3-683D-294F-8B83-DA28A844FC81}" type="presParOf" srcId="{7AF9FD5E-9F21-9B48-B116-57B67819E65C}" destId="{979E6DA5-B379-F44C-ACD0-EAF38B6FC938}" srcOrd="1" destOrd="0" presId="urn:microsoft.com/office/officeart/2005/8/layout/chevron2"/>
    <dgm:cxn modelId="{B3C80D5F-6295-E542-8BE7-2DA005374BAD}" type="presParOf" srcId="{D0ED18EB-4FD7-DA45-9CAE-F7396F1FEF4B}" destId="{03ED493A-27A2-C14D-B521-7B0844C71703}" srcOrd="9" destOrd="0" presId="urn:microsoft.com/office/officeart/2005/8/layout/chevron2"/>
    <dgm:cxn modelId="{4C18510B-1D51-A147-A6CA-F7F4722236BA}" type="presParOf" srcId="{D0ED18EB-4FD7-DA45-9CAE-F7396F1FEF4B}" destId="{7CDBF9EE-4A0D-C146-A290-6003C5AD8FD2}" srcOrd="10" destOrd="0" presId="urn:microsoft.com/office/officeart/2005/8/layout/chevron2"/>
    <dgm:cxn modelId="{99531CF8-34AD-4448-BE8D-3885C87A8781}" type="presParOf" srcId="{7CDBF9EE-4A0D-C146-A290-6003C5AD8FD2}" destId="{FE48D5AF-A07A-D54B-9454-F6CE9B0BA149}" srcOrd="0" destOrd="0" presId="urn:microsoft.com/office/officeart/2005/8/layout/chevron2"/>
    <dgm:cxn modelId="{405E7D22-B9C3-AF44-90A6-DE6BBCAB13C5}" type="presParOf" srcId="{7CDBF9EE-4A0D-C146-A290-6003C5AD8FD2}" destId="{93B0A85A-575D-4B43-ADDA-B753D03A5AD2}" srcOrd="1" destOrd="0" presId="urn:microsoft.com/office/officeart/2005/8/layout/chevron2"/>
    <dgm:cxn modelId="{A29C0078-3F63-B041-A15E-9C427D8C733A}" type="presParOf" srcId="{D0ED18EB-4FD7-DA45-9CAE-F7396F1FEF4B}" destId="{77EEEA38-B863-B04A-981D-2FC51181C808}" srcOrd="11" destOrd="0" presId="urn:microsoft.com/office/officeart/2005/8/layout/chevron2"/>
    <dgm:cxn modelId="{401B6B33-1683-3146-A103-15A270A41DF9}" type="presParOf" srcId="{D0ED18EB-4FD7-DA45-9CAE-F7396F1FEF4B}" destId="{D846CB3E-1990-AE44-8ABB-0CCE5C3425E4}" srcOrd="12" destOrd="0" presId="urn:microsoft.com/office/officeart/2005/8/layout/chevron2"/>
    <dgm:cxn modelId="{5285A8D5-FA56-CD47-8F74-C2FE7450C9AA}" type="presParOf" srcId="{D846CB3E-1990-AE44-8ABB-0CCE5C3425E4}" destId="{9691FDEF-F779-6B4F-98BB-236CD1D28F3A}" srcOrd="0" destOrd="0" presId="urn:microsoft.com/office/officeart/2005/8/layout/chevron2"/>
    <dgm:cxn modelId="{CB19C0EB-06D0-F141-A421-5BBA361973E0}" type="presParOf" srcId="{D846CB3E-1990-AE44-8ABB-0CCE5C3425E4}" destId="{F7D47E79-74F3-B347-AAE4-9DEBBF594923}" srcOrd="1" destOrd="0" presId="urn:microsoft.com/office/officeart/2005/8/layout/chevron2"/>
    <dgm:cxn modelId="{D02B6629-6F71-AB43-95B3-72325E197283}" type="presParOf" srcId="{D0ED18EB-4FD7-DA45-9CAE-F7396F1FEF4B}" destId="{82B1D047-8633-0A4A-8CA3-DA360DBB73F4}" srcOrd="13" destOrd="0" presId="urn:microsoft.com/office/officeart/2005/8/layout/chevron2"/>
    <dgm:cxn modelId="{E417EB10-C834-F643-B11B-3D20007AEC15}" type="presParOf" srcId="{D0ED18EB-4FD7-DA45-9CAE-F7396F1FEF4B}" destId="{39143A0B-D0D5-DF47-9F0A-DD82334BC8DA}" srcOrd="14" destOrd="0" presId="urn:microsoft.com/office/officeart/2005/8/layout/chevron2"/>
    <dgm:cxn modelId="{2B7D2B91-946F-D94E-91B5-2C6C5C4BADD4}" type="presParOf" srcId="{39143A0B-D0D5-DF47-9F0A-DD82334BC8DA}" destId="{9B863567-EEF8-3C46-9A29-135B055C37F5}" srcOrd="0" destOrd="0" presId="urn:microsoft.com/office/officeart/2005/8/layout/chevron2"/>
    <dgm:cxn modelId="{83FD93CF-B8DF-504A-82CF-636A199476F1}" type="presParOf" srcId="{39143A0B-D0D5-DF47-9F0A-DD82334BC8DA}" destId="{D5C841ED-5946-2E4F-BD28-14F533D6279A}"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DF67D-212E-C54D-AEBF-8BD68C4577CC}">
      <dsp:nvSpPr>
        <dsp:cNvPr id="0" name=""/>
        <dsp:cNvSpPr/>
      </dsp:nvSpPr>
      <dsp:spPr>
        <a:xfrm rot="5400000">
          <a:off x="-102022" y="151344"/>
          <a:ext cx="952804" cy="666963"/>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solidFill>
                <a:sysClr val="window" lastClr="FFFFFF"/>
              </a:solidFill>
              <a:latin typeface="Calibri" panose="020F0502020204030204"/>
              <a:ea typeface="+mn-ea"/>
              <a:cs typeface="+mn-cs"/>
            </a:rPr>
            <a:t>Thème </a:t>
          </a:r>
          <a:r>
            <a:rPr lang="fr-FR" sz="700" b="1" kern="1200">
              <a:solidFill>
                <a:sysClr val="window" lastClr="FFFFFF"/>
              </a:solidFill>
              <a:latin typeface="Calibri" panose="020F0502020204030204"/>
              <a:ea typeface="+mn-ea"/>
              <a:cs typeface="+mn-cs"/>
            </a:rPr>
            <a:t> </a:t>
          </a:r>
        </a:p>
      </dsp:txBody>
      <dsp:txXfrm rot="-5400000">
        <a:off x="40899" y="341906"/>
        <a:ext cx="666963" cy="285841"/>
      </dsp:txXfrm>
    </dsp:sp>
    <dsp:sp modelId="{AA776A7C-1A8D-9A41-B5D5-5D8796D5FA0F}">
      <dsp:nvSpPr>
        <dsp:cNvPr id="0" name=""/>
        <dsp:cNvSpPr/>
      </dsp:nvSpPr>
      <dsp:spPr>
        <a:xfrm rot="5400000">
          <a:off x="2844807" y="-2169425"/>
          <a:ext cx="619323" cy="4975011"/>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solidFill>
                <a:sysClr val="windowText" lastClr="000000">
                  <a:hueOff val="0"/>
                  <a:satOff val="0"/>
                  <a:lumOff val="0"/>
                  <a:alphaOff val="0"/>
                </a:sysClr>
              </a:solidFill>
              <a:latin typeface="Calibri" panose="020F0502020204030204"/>
              <a:ea typeface="+mn-ea"/>
              <a:cs typeface="+mn-cs"/>
            </a:rPr>
            <a:t>BTS SP3S - 2ème année - Bloc de compétence 2</a:t>
          </a:r>
        </a:p>
      </dsp:txBody>
      <dsp:txXfrm rot="-5400000">
        <a:off x="666964" y="38651"/>
        <a:ext cx="4944778" cy="558857"/>
      </dsp:txXfrm>
    </dsp:sp>
    <dsp:sp modelId="{F2BB7210-F105-4AEB-AD1B-CA9A58A10357}">
      <dsp:nvSpPr>
        <dsp:cNvPr id="0" name=""/>
        <dsp:cNvSpPr/>
      </dsp:nvSpPr>
      <dsp:spPr>
        <a:xfrm rot="5400000">
          <a:off x="-142920" y="1029438"/>
          <a:ext cx="952804" cy="666963"/>
        </a:xfrm>
        <a:prstGeom prst="chevron">
          <a:avLst/>
        </a:prstGeom>
        <a:solidFill>
          <a:srgbClr val="C00000"/>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Description</a:t>
          </a:r>
        </a:p>
      </dsp:txBody>
      <dsp:txXfrm rot="-5400000">
        <a:off x="1" y="1220000"/>
        <a:ext cx="666963" cy="285841"/>
      </dsp:txXfrm>
    </dsp:sp>
    <dsp:sp modelId="{76A430FE-8F74-46FF-BCBD-73398C0F9255}">
      <dsp:nvSpPr>
        <dsp:cNvPr id="0" name=""/>
        <dsp:cNvSpPr/>
      </dsp:nvSpPr>
      <dsp:spPr>
        <a:xfrm rot="5400000">
          <a:off x="2816251" y="-1291326"/>
          <a:ext cx="619323" cy="4975011"/>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TD Démarche qualité: découverte de la politique qualité, d'un référentiel, exploitations d'audits</a:t>
          </a:r>
        </a:p>
      </dsp:txBody>
      <dsp:txXfrm rot="-5400000">
        <a:off x="638408" y="916750"/>
        <a:ext cx="4944778" cy="558857"/>
      </dsp:txXfrm>
    </dsp:sp>
    <dsp:sp modelId="{9B5026A0-7AC6-6943-BC11-7EE1AA7257C9}">
      <dsp:nvSpPr>
        <dsp:cNvPr id="0" name=""/>
        <dsp:cNvSpPr/>
      </dsp:nvSpPr>
      <dsp:spPr>
        <a:xfrm rot="5400000">
          <a:off x="-142920" y="1906856"/>
          <a:ext cx="952804" cy="666963"/>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Compétences</a:t>
          </a:r>
        </a:p>
      </dsp:txBody>
      <dsp:txXfrm rot="-5400000">
        <a:off x="1" y="2097418"/>
        <a:ext cx="666963" cy="285841"/>
      </dsp:txXfrm>
    </dsp:sp>
    <dsp:sp modelId="{0E81EFFD-046F-B640-8A60-A9FFA88C507A}">
      <dsp:nvSpPr>
        <dsp:cNvPr id="0" name=""/>
        <dsp:cNvSpPr/>
      </dsp:nvSpPr>
      <dsp:spPr>
        <a:xfrm rot="5400000">
          <a:off x="2844807" y="-420578"/>
          <a:ext cx="619323" cy="497501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b="0" kern="1200"/>
            <a:t>2.2 Participer à la mise en œuvre d’une démarche qualité.</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rot="-5400000">
        <a:off x="666964" y="1787498"/>
        <a:ext cx="4944778" cy="558857"/>
      </dsp:txXfrm>
    </dsp:sp>
    <dsp:sp modelId="{D0210688-E081-7D4A-830A-B859838FF42E}">
      <dsp:nvSpPr>
        <dsp:cNvPr id="0" name=""/>
        <dsp:cNvSpPr/>
      </dsp:nvSpPr>
      <dsp:spPr>
        <a:xfrm rot="5400000">
          <a:off x="-142920" y="2800433"/>
          <a:ext cx="952804" cy="666963"/>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solidFill>
                <a:sysClr val="window" lastClr="FFFFFF"/>
              </a:solidFill>
              <a:latin typeface="Calibri" panose="020F0502020204030204"/>
              <a:ea typeface="+mn-ea"/>
              <a:cs typeface="+mn-cs"/>
            </a:rPr>
            <a:t>Objectifs</a:t>
          </a:r>
        </a:p>
      </dsp:txBody>
      <dsp:txXfrm rot="-5400000">
        <a:off x="1" y="2990995"/>
        <a:ext cx="666963" cy="285841"/>
      </dsp:txXfrm>
    </dsp:sp>
    <dsp:sp modelId="{1B7F9220-9CC6-B64D-96F8-199D6A9B495E}">
      <dsp:nvSpPr>
        <dsp:cNvPr id="0" name=""/>
        <dsp:cNvSpPr/>
      </dsp:nvSpPr>
      <dsp:spPr>
        <a:xfrm rot="5400000">
          <a:off x="2844807" y="492084"/>
          <a:ext cx="619323" cy="4975011"/>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solidFill>
                <a:sysClr val="windowText" lastClr="000000">
                  <a:hueOff val="0"/>
                  <a:satOff val="0"/>
                  <a:lumOff val="0"/>
                  <a:alphaOff val="0"/>
                </a:sysClr>
              </a:solidFill>
              <a:latin typeface="Calibri" panose="020F0502020204030204"/>
              <a:ea typeface="+mn-ea"/>
              <a:cs typeface="+mn-cs"/>
            </a:rPr>
            <a:t> Découvrir une politique qualité et un référentiel qualité;</a:t>
          </a:r>
        </a:p>
        <a:p>
          <a:pPr marL="57150" lvl="1" indent="-57150" algn="l" defTabSz="488950">
            <a:lnSpc>
              <a:spcPct val="90000"/>
            </a:lnSpc>
            <a:spcBef>
              <a:spcPct val="0"/>
            </a:spcBef>
            <a:spcAft>
              <a:spcPct val="15000"/>
            </a:spcAft>
            <a:buChar char="•"/>
          </a:pPr>
          <a:r>
            <a:rPr lang="fr-FR" sz="1100" kern="1200">
              <a:solidFill>
                <a:sysClr val="windowText" lastClr="000000">
                  <a:hueOff val="0"/>
                  <a:satOff val="0"/>
                  <a:lumOff val="0"/>
                  <a:alphaOff val="0"/>
                </a:sysClr>
              </a:solidFill>
              <a:latin typeface="Calibri" panose="020F0502020204030204"/>
              <a:ea typeface="+mn-ea"/>
              <a:cs typeface="+mn-cs"/>
            </a:rPr>
            <a:t> Analyser des rapports d'audits</a:t>
          </a:r>
        </a:p>
        <a:p>
          <a:pPr marL="57150" lvl="1" indent="-57150" algn="l" defTabSz="488950">
            <a:lnSpc>
              <a:spcPct val="90000"/>
            </a:lnSpc>
            <a:spcBef>
              <a:spcPct val="0"/>
            </a:spcBef>
            <a:spcAft>
              <a:spcPct val="15000"/>
            </a:spcAft>
            <a:buChar char="•"/>
          </a:pPr>
          <a:r>
            <a:rPr lang="fr-FR" sz="1100" kern="1200">
              <a:solidFill>
                <a:sysClr val="windowText" lastClr="000000">
                  <a:hueOff val="0"/>
                  <a:satOff val="0"/>
                  <a:lumOff val="0"/>
                  <a:alphaOff val="0"/>
                </a:sysClr>
              </a:solidFill>
              <a:latin typeface="Calibri" panose="020F0502020204030204"/>
              <a:ea typeface="+mn-ea"/>
              <a:cs typeface="+mn-cs"/>
            </a:rPr>
            <a:t> Proposer des solutions à des problèmes identifiés</a:t>
          </a:r>
        </a:p>
      </dsp:txBody>
      <dsp:txXfrm rot="-5400000">
        <a:off x="666964" y="2700161"/>
        <a:ext cx="4944778" cy="558857"/>
      </dsp:txXfrm>
    </dsp:sp>
    <dsp:sp modelId="{D4319949-6937-5548-BED5-6D83B0CE0F6A}">
      <dsp:nvSpPr>
        <dsp:cNvPr id="0" name=""/>
        <dsp:cNvSpPr/>
      </dsp:nvSpPr>
      <dsp:spPr>
        <a:xfrm rot="5400000">
          <a:off x="-142920" y="3661691"/>
          <a:ext cx="952804" cy="666963"/>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solidFill>
                <a:sysClr val="window" lastClr="FFFFFF"/>
              </a:solidFill>
              <a:latin typeface="Calibri" panose="020F0502020204030204"/>
              <a:ea typeface="+mn-ea"/>
              <a:cs typeface="+mn-cs"/>
            </a:rPr>
            <a:t>Savoirs associés </a:t>
          </a:r>
        </a:p>
      </dsp:txBody>
      <dsp:txXfrm rot="-5400000">
        <a:off x="1" y="3852253"/>
        <a:ext cx="666963" cy="285841"/>
      </dsp:txXfrm>
    </dsp:sp>
    <dsp:sp modelId="{979E6DA5-B379-F44C-ACD0-EAF38B6FC938}">
      <dsp:nvSpPr>
        <dsp:cNvPr id="0" name=""/>
        <dsp:cNvSpPr/>
      </dsp:nvSpPr>
      <dsp:spPr>
        <a:xfrm rot="5400000">
          <a:off x="2844644" y="1341089"/>
          <a:ext cx="619648" cy="497501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notion de démarche qualité, politique qualité, référentiel qualité</a:t>
          </a:r>
        </a:p>
      </dsp:txBody>
      <dsp:txXfrm rot="-5400000">
        <a:off x="666963" y="3549020"/>
        <a:ext cx="4944762" cy="559150"/>
      </dsp:txXfrm>
    </dsp:sp>
    <dsp:sp modelId="{FE48D5AF-A07A-D54B-9454-F6CE9B0BA149}">
      <dsp:nvSpPr>
        <dsp:cNvPr id="0" name=""/>
        <dsp:cNvSpPr/>
      </dsp:nvSpPr>
      <dsp:spPr>
        <a:xfrm rot="5400000">
          <a:off x="-142920" y="4539109"/>
          <a:ext cx="952804" cy="666963"/>
        </a:xfrm>
        <a:prstGeom prst="chevron">
          <a:avLst/>
        </a:prstGeo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fr-FR" sz="900" b="1" kern="1200">
            <a:solidFill>
              <a:sysClr val="window" lastClr="FFFFFF"/>
            </a:solidFill>
            <a:latin typeface="Calibri" panose="020F0502020204030204"/>
            <a:ea typeface="+mn-ea"/>
            <a:cs typeface="+mn-cs"/>
          </a:endParaRP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Modalités pédagogiques </a:t>
          </a:r>
        </a:p>
      </dsp:txBody>
      <dsp:txXfrm rot="-5400000">
        <a:off x="1" y="4729671"/>
        <a:ext cx="666963" cy="285841"/>
      </dsp:txXfrm>
    </dsp:sp>
    <dsp:sp modelId="{93B0A85A-575D-4B43-ADDA-B753D03A5AD2}">
      <dsp:nvSpPr>
        <dsp:cNvPr id="0" name=""/>
        <dsp:cNvSpPr/>
      </dsp:nvSpPr>
      <dsp:spPr>
        <a:xfrm rot="5400000">
          <a:off x="2844807" y="2218344"/>
          <a:ext cx="619323" cy="4975011"/>
        </a:xfrm>
        <a:prstGeom prst="round2SameRect">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fr-FR"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r>
            <a:rPr lang="fr-FR" sz="1100" kern="1200">
              <a:solidFill>
                <a:sysClr val="windowText" lastClr="000000">
                  <a:hueOff val="0"/>
                  <a:satOff val="0"/>
                  <a:lumOff val="0"/>
                  <a:alphaOff val="0"/>
                </a:sysClr>
              </a:solidFill>
              <a:latin typeface="Calibri" panose="020F0502020204030204"/>
              <a:ea typeface="+mn-ea"/>
              <a:cs typeface="+mn-cs"/>
            </a:rPr>
            <a:t>Travail individuel, travail de groupe</a:t>
          </a:r>
        </a:p>
      </dsp:txBody>
      <dsp:txXfrm rot="-5400000">
        <a:off x="666964" y="4426421"/>
        <a:ext cx="4944778" cy="558857"/>
      </dsp:txXfrm>
    </dsp:sp>
    <dsp:sp modelId="{9691FDEF-F779-6B4F-98BB-236CD1D28F3A}">
      <dsp:nvSpPr>
        <dsp:cNvPr id="0" name=""/>
        <dsp:cNvSpPr/>
      </dsp:nvSpPr>
      <dsp:spPr>
        <a:xfrm rot="5400000">
          <a:off x="-142920" y="5416527"/>
          <a:ext cx="952804" cy="666963"/>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fr-FR" sz="1000" b="1"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fr-FR" sz="1000" b="1" kern="1200">
              <a:solidFill>
                <a:sysClr val="window" lastClr="FFFFFF"/>
              </a:solidFill>
              <a:latin typeface="Calibri" panose="020F0502020204030204"/>
              <a:ea typeface="+mn-ea"/>
              <a:cs typeface="+mn-cs"/>
            </a:rPr>
            <a:t>Outils </a:t>
          </a:r>
        </a:p>
        <a:p>
          <a:pPr marL="0" lvl="0" indent="0" algn="ctr" defTabSz="444500">
            <a:lnSpc>
              <a:spcPct val="90000"/>
            </a:lnSpc>
            <a:spcBef>
              <a:spcPct val="0"/>
            </a:spcBef>
            <a:spcAft>
              <a:spcPct val="35000"/>
            </a:spcAft>
            <a:buNone/>
          </a:pPr>
          <a:endParaRPr lang="fr-FR" sz="1000" b="1" kern="1200">
            <a:solidFill>
              <a:sysClr val="window" lastClr="FFFFFF"/>
            </a:solidFill>
            <a:latin typeface="Calibri" panose="020F0502020204030204"/>
            <a:ea typeface="+mn-ea"/>
            <a:cs typeface="+mn-cs"/>
          </a:endParaRPr>
        </a:p>
      </dsp:txBody>
      <dsp:txXfrm rot="-5400000">
        <a:off x="1" y="5607089"/>
        <a:ext cx="666963" cy="285841"/>
      </dsp:txXfrm>
    </dsp:sp>
    <dsp:sp modelId="{F7D47E79-74F3-B347-AAE4-9DEBBF594923}">
      <dsp:nvSpPr>
        <dsp:cNvPr id="0" name=""/>
        <dsp:cNvSpPr/>
      </dsp:nvSpPr>
      <dsp:spPr>
        <a:xfrm rot="5400000">
          <a:off x="2844807" y="3095762"/>
          <a:ext cx="619323" cy="4975011"/>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dossier documentaire, recherche sur internet</a:t>
          </a:r>
        </a:p>
      </dsp:txBody>
      <dsp:txXfrm rot="-5400000">
        <a:off x="666964" y="5303839"/>
        <a:ext cx="4944778" cy="558857"/>
      </dsp:txXfrm>
    </dsp:sp>
    <dsp:sp modelId="{9B863567-EEF8-3C46-9A29-135B055C37F5}">
      <dsp:nvSpPr>
        <dsp:cNvPr id="0" name=""/>
        <dsp:cNvSpPr/>
      </dsp:nvSpPr>
      <dsp:spPr>
        <a:xfrm rot="5400000">
          <a:off x="-142920" y="6293944"/>
          <a:ext cx="952804" cy="666963"/>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solidFill>
                <a:sysClr val="window" lastClr="FFFFFF"/>
              </a:solidFill>
              <a:latin typeface="Calibri" panose="020F0502020204030204"/>
              <a:ea typeface="+mn-ea"/>
              <a:cs typeface="+mn-cs"/>
            </a:rPr>
            <a:t>Durée</a:t>
          </a:r>
        </a:p>
      </dsp:txBody>
      <dsp:txXfrm rot="-5400000">
        <a:off x="1" y="6484506"/>
        <a:ext cx="666963" cy="285841"/>
      </dsp:txXfrm>
    </dsp:sp>
    <dsp:sp modelId="{D5C841ED-5946-2E4F-BD28-14F533D6279A}">
      <dsp:nvSpPr>
        <dsp:cNvPr id="0" name=""/>
        <dsp:cNvSpPr/>
      </dsp:nvSpPr>
      <dsp:spPr>
        <a:xfrm rot="5400000">
          <a:off x="2844807" y="3973179"/>
          <a:ext cx="619323" cy="497501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6h</a:t>
          </a:r>
        </a:p>
      </dsp:txBody>
      <dsp:txXfrm rot="-5400000">
        <a:off x="666964" y="6181256"/>
        <a:ext cx="4944778" cy="5588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676</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KUSTER MURIELLE;A Ringenbach</dc:creator>
  <cp:keywords/>
  <dc:description/>
  <cp:lastModifiedBy>RINGENBACH Audrey</cp:lastModifiedBy>
  <cp:revision>3</cp:revision>
  <dcterms:created xsi:type="dcterms:W3CDTF">2024-02-14T20:02:00Z</dcterms:created>
  <dcterms:modified xsi:type="dcterms:W3CDTF">2024-02-14T20:36:00Z</dcterms:modified>
</cp:coreProperties>
</file>