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D459" w14:textId="77FC7F33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>Vous allez rédiger une réponse à cette EC3 en utilisant une IA (</w:t>
      </w:r>
      <w:r w:rsidR="00B5580D">
        <w:rPr>
          <w:sz w:val="18"/>
          <w:szCs w:val="18"/>
        </w:rPr>
        <w:t>Mistral</w:t>
      </w:r>
      <w:r w:rsidRPr="00996F76">
        <w:rPr>
          <w:sz w:val="18"/>
          <w:szCs w:val="18"/>
        </w:rPr>
        <w:t>). Je vous conseille de choisir une IA capable de lire les pièces jointes.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>Vous demanderez à l’IA de rédiger la réponse pour vous.</w:t>
      </w:r>
    </w:p>
    <w:p w14:paraId="0C0EEF40" w14:textId="6FE4CB6F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>Voici le premier prompt que vous pourriez rédiger :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>Peux-tu me rédiger comme un élève suivant la spécialité SES en terminale la réponse à la question suivante :</w:t>
      </w:r>
    </w:p>
    <w:p w14:paraId="10CED5B8" w14:textId="4ECE73F2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Tant que la réponse ne peut pas obtenir 20/20, vous demanderez à l’IA d’améliorer sa réponse, par rapport à du contenu, aux documents pour que la réponse soit conforme à la réponse d’un élève de SES qui suit la méthode de rédaction vue en classe et dont la réponse s’appuie sur le programme et le cours de SES.</w:t>
      </w:r>
    </w:p>
    <w:p w14:paraId="45151754" w14:textId="45DD86B0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A chaque proposition de l’IA, vous confronterez la réponse à la grille de correction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2"/>
        <w:gridCol w:w="1690"/>
        <w:gridCol w:w="1698"/>
      </w:tblGrid>
      <w:tr w:rsidR="00996F76" w:rsidRPr="00996F76" w14:paraId="2404A7F9" w14:textId="77777777" w:rsidTr="004C25DB">
        <w:tc>
          <w:tcPr>
            <w:tcW w:w="7196" w:type="dxa"/>
          </w:tcPr>
          <w:p w14:paraId="552CDB7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FORME :</w:t>
            </w:r>
          </w:p>
        </w:tc>
        <w:tc>
          <w:tcPr>
            <w:tcW w:w="1701" w:type="dxa"/>
          </w:tcPr>
          <w:p w14:paraId="34EC37ED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NON</w:t>
            </w:r>
          </w:p>
        </w:tc>
        <w:tc>
          <w:tcPr>
            <w:tcW w:w="1709" w:type="dxa"/>
          </w:tcPr>
          <w:p w14:paraId="652A54D0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OUI</w:t>
            </w:r>
          </w:p>
        </w:tc>
      </w:tr>
      <w:tr w:rsidR="00996F76" w:rsidRPr="00996F76" w14:paraId="74082B56" w14:textId="77777777" w:rsidTr="004C25DB">
        <w:tc>
          <w:tcPr>
            <w:tcW w:w="7196" w:type="dxa"/>
          </w:tcPr>
          <w:p w14:paraId="61ACD153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Introduction avec définition des mots clés</w:t>
            </w:r>
          </w:p>
        </w:tc>
        <w:tc>
          <w:tcPr>
            <w:tcW w:w="1701" w:type="dxa"/>
          </w:tcPr>
          <w:p w14:paraId="3DE73D23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B21355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6C46EDC1" w14:textId="77777777" w:rsidTr="004C25DB">
        <w:tc>
          <w:tcPr>
            <w:tcW w:w="7196" w:type="dxa"/>
          </w:tcPr>
          <w:p w14:paraId="78736F42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Parties bien identifiables et rédigées</w:t>
            </w:r>
          </w:p>
        </w:tc>
        <w:tc>
          <w:tcPr>
            <w:tcW w:w="1701" w:type="dxa"/>
          </w:tcPr>
          <w:p w14:paraId="7F804244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767B1E51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07AF96D7" w14:textId="77777777" w:rsidTr="004C25DB">
        <w:tc>
          <w:tcPr>
            <w:tcW w:w="7196" w:type="dxa"/>
          </w:tcPr>
          <w:p w14:paraId="781BE75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Respect d’AEI</w:t>
            </w:r>
          </w:p>
        </w:tc>
        <w:tc>
          <w:tcPr>
            <w:tcW w:w="1701" w:type="dxa"/>
          </w:tcPr>
          <w:p w14:paraId="6186F9E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122DF228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765D6DDE" w14:textId="77777777" w:rsidTr="004C25DB">
        <w:tc>
          <w:tcPr>
            <w:tcW w:w="7196" w:type="dxa"/>
          </w:tcPr>
          <w:p w14:paraId="763A7352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Conclusion qui reprend l’idée principale de chaque paragraphe</w:t>
            </w:r>
          </w:p>
        </w:tc>
        <w:tc>
          <w:tcPr>
            <w:tcW w:w="1701" w:type="dxa"/>
          </w:tcPr>
          <w:p w14:paraId="3B66F9FD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789139A5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4DA78BCC" w14:textId="77777777" w:rsidTr="004C25DB">
        <w:tc>
          <w:tcPr>
            <w:tcW w:w="7196" w:type="dxa"/>
          </w:tcPr>
          <w:p w14:paraId="794CD275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FOND :</w:t>
            </w:r>
          </w:p>
        </w:tc>
        <w:tc>
          <w:tcPr>
            <w:tcW w:w="1701" w:type="dxa"/>
          </w:tcPr>
          <w:p w14:paraId="1332D99A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20D2AF9B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0EE0FD0B" w14:textId="77777777" w:rsidTr="004C25DB">
        <w:tc>
          <w:tcPr>
            <w:tcW w:w="7196" w:type="dxa"/>
          </w:tcPr>
          <w:p w14:paraId="2FAAFDAF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Utilisation des documents avec une lecture de données lorsqu’il y en a (DOC1 ; DOC 2 ; DOC 3)</w:t>
            </w:r>
          </w:p>
        </w:tc>
        <w:tc>
          <w:tcPr>
            <w:tcW w:w="1701" w:type="dxa"/>
          </w:tcPr>
          <w:p w14:paraId="4DD2DD9E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2D8CD556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04F8F8B6" w14:textId="77777777" w:rsidTr="004C25DB">
        <w:tc>
          <w:tcPr>
            <w:tcW w:w="7196" w:type="dxa"/>
          </w:tcPr>
          <w:p w14:paraId="68583655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Connaissance : la réponse s’appuie suffisamment sur les notions du programme/cours :</w:t>
            </w:r>
          </w:p>
          <w:p w14:paraId="1B294295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C1098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33454F1E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</w:tbl>
    <w:p w14:paraId="242F3D0B" w14:textId="01A54263" w:rsidR="00996F76" w:rsidRDefault="00996F76" w:rsidP="00996F76">
      <w:pPr>
        <w:spacing w:line="288" w:lineRule="auto"/>
        <w:rPr>
          <w:rFonts w:ascii="Roboto" w:hAnsi="Roboto"/>
          <w:color w:val="111111"/>
          <w:sz w:val="18"/>
          <w:szCs w:val="18"/>
          <w:shd w:val="clear" w:color="auto" w:fill="FFFFFF"/>
        </w:rPr>
      </w:pPr>
    </w:p>
    <w:p w14:paraId="3BF07AC0" w14:textId="77777777" w:rsidR="00996F76" w:rsidRPr="00996F76" w:rsidRDefault="00996F76" w:rsidP="00996F76">
      <w:pPr>
        <w:spacing w:line="288" w:lineRule="auto"/>
        <w:rPr>
          <w:rFonts w:ascii="Roboto" w:hAnsi="Roboto"/>
          <w:color w:val="111111"/>
          <w:sz w:val="18"/>
          <w:szCs w:val="18"/>
          <w:shd w:val="clear" w:color="auto" w:fill="FFFFFF"/>
        </w:rPr>
      </w:pPr>
    </w:p>
    <w:p w14:paraId="0CF5804C" w14:textId="3EF0C692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 xml:space="preserve">Vous allez rédiger une réponse à cette EC3 en utilisant une IA </w:t>
      </w:r>
      <w:r w:rsidR="00B5580D" w:rsidRPr="00996F76">
        <w:rPr>
          <w:sz w:val="18"/>
          <w:szCs w:val="18"/>
        </w:rPr>
        <w:t>(</w:t>
      </w:r>
      <w:r w:rsidR="00B5580D">
        <w:rPr>
          <w:sz w:val="18"/>
          <w:szCs w:val="18"/>
        </w:rPr>
        <w:t>Mistral</w:t>
      </w:r>
      <w:r w:rsidR="00B5580D" w:rsidRPr="00996F76">
        <w:rPr>
          <w:sz w:val="18"/>
          <w:szCs w:val="18"/>
        </w:rPr>
        <w:t xml:space="preserve">). </w:t>
      </w:r>
      <w:r w:rsidRPr="00996F76">
        <w:rPr>
          <w:sz w:val="18"/>
          <w:szCs w:val="18"/>
        </w:rPr>
        <w:t>Je vous conseille de choisir une IA capable de lire les pièces jointes.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>Vous demanderez à l’IA de rédiger la réponse pour vous.</w:t>
      </w:r>
    </w:p>
    <w:p w14:paraId="3C537A42" w14:textId="375D4548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>Voici le premier prompt que vous pourriez rédiger :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 xml:space="preserve">Peux-tu me rédiger comme un élève suivant la spécialité SES en terminale la réponse à la question suivante : </w:t>
      </w:r>
    </w:p>
    <w:p w14:paraId="58E581E7" w14:textId="172D7490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Tant que la réponse ne peut pas obtenir 20/20, vous demanderez à l’IA d’améliorer sa réponse, par rapport à du contenu, aux documents pour que la réponse soit conforme à la réponse d’un élève de SES qui suit la méthode de rédaction vue en classe et dont la réponse s’appuie sur le programme et le cours de SES.</w:t>
      </w:r>
    </w:p>
    <w:p w14:paraId="071BF321" w14:textId="5E84E7A0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A chaque proposition de l’IA, vous confronterez la réponse à la grille de correction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2"/>
        <w:gridCol w:w="1690"/>
        <w:gridCol w:w="1698"/>
      </w:tblGrid>
      <w:tr w:rsidR="00996F76" w:rsidRPr="00996F76" w14:paraId="2C1D0C40" w14:textId="77777777" w:rsidTr="004C25DB">
        <w:tc>
          <w:tcPr>
            <w:tcW w:w="7196" w:type="dxa"/>
          </w:tcPr>
          <w:p w14:paraId="564AEA5D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FORME :</w:t>
            </w:r>
          </w:p>
        </w:tc>
        <w:tc>
          <w:tcPr>
            <w:tcW w:w="1701" w:type="dxa"/>
          </w:tcPr>
          <w:p w14:paraId="130DE68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NON</w:t>
            </w:r>
          </w:p>
        </w:tc>
        <w:tc>
          <w:tcPr>
            <w:tcW w:w="1709" w:type="dxa"/>
          </w:tcPr>
          <w:p w14:paraId="17517C5F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OUI</w:t>
            </w:r>
          </w:p>
        </w:tc>
      </w:tr>
      <w:tr w:rsidR="00996F76" w:rsidRPr="00996F76" w14:paraId="21DD2210" w14:textId="77777777" w:rsidTr="004C25DB">
        <w:tc>
          <w:tcPr>
            <w:tcW w:w="7196" w:type="dxa"/>
          </w:tcPr>
          <w:p w14:paraId="716BAE84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Introduction avec définition des mots clés</w:t>
            </w:r>
          </w:p>
        </w:tc>
        <w:tc>
          <w:tcPr>
            <w:tcW w:w="1701" w:type="dxa"/>
          </w:tcPr>
          <w:p w14:paraId="4B12F1CB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30D2CBB1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1663067B" w14:textId="77777777" w:rsidTr="004C25DB">
        <w:tc>
          <w:tcPr>
            <w:tcW w:w="7196" w:type="dxa"/>
          </w:tcPr>
          <w:p w14:paraId="3B7094B5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Parties bien identifiables et rédigées</w:t>
            </w:r>
          </w:p>
        </w:tc>
        <w:tc>
          <w:tcPr>
            <w:tcW w:w="1701" w:type="dxa"/>
          </w:tcPr>
          <w:p w14:paraId="6905B5E0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1B1F2F3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320CBC2E" w14:textId="77777777" w:rsidTr="004C25DB">
        <w:tc>
          <w:tcPr>
            <w:tcW w:w="7196" w:type="dxa"/>
          </w:tcPr>
          <w:p w14:paraId="6FFC6AAE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Respect d’AEI</w:t>
            </w:r>
          </w:p>
        </w:tc>
        <w:tc>
          <w:tcPr>
            <w:tcW w:w="1701" w:type="dxa"/>
          </w:tcPr>
          <w:p w14:paraId="419598C9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23132F5D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578C868C" w14:textId="77777777" w:rsidTr="004C25DB">
        <w:tc>
          <w:tcPr>
            <w:tcW w:w="7196" w:type="dxa"/>
          </w:tcPr>
          <w:p w14:paraId="2D9C0FCC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Conclusion qui reprend l’idée principale de chaque paragraphe</w:t>
            </w:r>
          </w:p>
        </w:tc>
        <w:tc>
          <w:tcPr>
            <w:tcW w:w="1701" w:type="dxa"/>
          </w:tcPr>
          <w:p w14:paraId="5716CBD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2096E2EE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20C7D6AB" w14:textId="77777777" w:rsidTr="004C25DB">
        <w:tc>
          <w:tcPr>
            <w:tcW w:w="7196" w:type="dxa"/>
          </w:tcPr>
          <w:p w14:paraId="45128AA4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FOND :</w:t>
            </w:r>
          </w:p>
        </w:tc>
        <w:tc>
          <w:tcPr>
            <w:tcW w:w="1701" w:type="dxa"/>
          </w:tcPr>
          <w:p w14:paraId="735D90FD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7902AD3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5A68944E" w14:textId="77777777" w:rsidTr="004C25DB">
        <w:tc>
          <w:tcPr>
            <w:tcW w:w="7196" w:type="dxa"/>
          </w:tcPr>
          <w:p w14:paraId="2D8314D2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Utilisation des documents avec une lecture de données lorsqu’il y en a (DOC1 ; DOC 2 ; DOC 3)</w:t>
            </w:r>
          </w:p>
        </w:tc>
        <w:tc>
          <w:tcPr>
            <w:tcW w:w="1701" w:type="dxa"/>
          </w:tcPr>
          <w:p w14:paraId="18C286B2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79B61C4C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444B321B" w14:textId="77777777" w:rsidTr="004C25DB">
        <w:tc>
          <w:tcPr>
            <w:tcW w:w="7196" w:type="dxa"/>
          </w:tcPr>
          <w:p w14:paraId="790E688C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Connaissance : la réponse s’appuie suffisamment sur les notions du programme/cours :</w:t>
            </w:r>
          </w:p>
          <w:p w14:paraId="38CDB87F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2BC0DE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7492F197" w14:textId="77777777" w:rsidR="00996F76" w:rsidRPr="00996F76" w:rsidRDefault="00996F76" w:rsidP="00996F76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</w:tbl>
    <w:p w14:paraId="60EAFF9E" w14:textId="13A1E6BB" w:rsidR="00996F76" w:rsidRDefault="00996F76" w:rsidP="00996F76">
      <w:pPr>
        <w:spacing w:line="288" w:lineRule="auto"/>
        <w:rPr>
          <w:rFonts w:ascii="Roboto" w:hAnsi="Roboto"/>
          <w:color w:val="111111"/>
          <w:shd w:val="clear" w:color="auto" w:fill="FFFFFF"/>
        </w:rPr>
      </w:pPr>
    </w:p>
    <w:p w14:paraId="451D3DBE" w14:textId="77777777" w:rsidR="00996F76" w:rsidRDefault="00996F76" w:rsidP="00996F76">
      <w:pPr>
        <w:spacing w:line="288" w:lineRule="auto"/>
        <w:rPr>
          <w:rFonts w:ascii="Roboto" w:hAnsi="Roboto"/>
          <w:color w:val="111111"/>
          <w:shd w:val="clear" w:color="auto" w:fill="FFFFFF"/>
        </w:rPr>
      </w:pPr>
    </w:p>
    <w:p w14:paraId="50E0F6D9" w14:textId="06DDC330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 xml:space="preserve">Vous allez rédiger une réponse à cette EC3 en utilisant une IA </w:t>
      </w:r>
      <w:r w:rsidR="00B5580D" w:rsidRPr="00996F76">
        <w:rPr>
          <w:sz w:val="18"/>
          <w:szCs w:val="18"/>
        </w:rPr>
        <w:t>(</w:t>
      </w:r>
      <w:r w:rsidR="00B5580D">
        <w:rPr>
          <w:sz w:val="18"/>
          <w:szCs w:val="18"/>
        </w:rPr>
        <w:t>Mistral</w:t>
      </w:r>
      <w:r w:rsidR="00B5580D" w:rsidRPr="00996F76">
        <w:rPr>
          <w:sz w:val="18"/>
          <w:szCs w:val="18"/>
        </w:rPr>
        <w:t xml:space="preserve">). </w:t>
      </w:r>
      <w:r w:rsidRPr="00996F76">
        <w:rPr>
          <w:sz w:val="18"/>
          <w:szCs w:val="18"/>
        </w:rPr>
        <w:t>Je vous conseille de choisir une IA capable de lire les pièces jointes.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>Vous demanderez à l’IA de rédiger la réponse pour vous.</w:t>
      </w:r>
    </w:p>
    <w:p w14:paraId="589DEF98" w14:textId="10379AA0" w:rsidR="00996F76" w:rsidRPr="00996F76" w:rsidRDefault="00996F76" w:rsidP="00996F76">
      <w:pPr>
        <w:spacing w:line="288" w:lineRule="auto"/>
        <w:rPr>
          <w:sz w:val="18"/>
          <w:szCs w:val="18"/>
        </w:rPr>
      </w:pPr>
      <w:r w:rsidRPr="00996F76">
        <w:rPr>
          <w:sz w:val="18"/>
          <w:szCs w:val="18"/>
        </w:rPr>
        <w:t>Voici le premier prompt que vous pourriez rédiger :</w:t>
      </w:r>
      <w:r>
        <w:rPr>
          <w:sz w:val="18"/>
          <w:szCs w:val="18"/>
        </w:rPr>
        <w:t xml:space="preserve"> </w:t>
      </w:r>
      <w:r w:rsidRPr="00996F76">
        <w:rPr>
          <w:sz w:val="18"/>
          <w:szCs w:val="18"/>
        </w:rPr>
        <w:t xml:space="preserve">Peux-tu me rédiger comme un élève suivant la spécialité SES en terminale la réponse à la question suivante : </w:t>
      </w:r>
    </w:p>
    <w:p w14:paraId="3DFD7089" w14:textId="77777777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Tant que la réponse ne peut pas obtenir 20/20, vous demanderez à l’IA d’améliorer sa réponse, par rapport à du contenu, aux documents pour que la réponse soit conforme à la réponse d’un élève de SES qui suit la méthode de rédaction vue en classe et dont la réponse s’appuie sur le programme et le cours de SES.</w:t>
      </w:r>
    </w:p>
    <w:p w14:paraId="3ED31B33" w14:textId="77777777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  <w:r w:rsidRPr="00996F76">
        <w:rPr>
          <w:sz w:val="18"/>
          <w:szCs w:val="18"/>
        </w:rPr>
        <w:t>A chaque proposition de l’IA, vous confronterez la réponse à la grille de correction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2"/>
        <w:gridCol w:w="1690"/>
        <w:gridCol w:w="1698"/>
      </w:tblGrid>
      <w:tr w:rsidR="00996F76" w:rsidRPr="00996F76" w14:paraId="48A7224A" w14:textId="77777777" w:rsidTr="004C25DB">
        <w:tc>
          <w:tcPr>
            <w:tcW w:w="7196" w:type="dxa"/>
          </w:tcPr>
          <w:p w14:paraId="43C74ECA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FORME :</w:t>
            </w:r>
          </w:p>
        </w:tc>
        <w:tc>
          <w:tcPr>
            <w:tcW w:w="1701" w:type="dxa"/>
          </w:tcPr>
          <w:p w14:paraId="50267E5D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NON</w:t>
            </w:r>
          </w:p>
        </w:tc>
        <w:tc>
          <w:tcPr>
            <w:tcW w:w="1709" w:type="dxa"/>
          </w:tcPr>
          <w:p w14:paraId="6FCA8D99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OUI</w:t>
            </w:r>
          </w:p>
        </w:tc>
      </w:tr>
      <w:tr w:rsidR="00996F76" w:rsidRPr="00996F76" w14:paraId="3C9FADDC" w14:textId="77777777" w:rsidTr="004C25DB">
        <w:tc>
          <w:tcPr>
            <w:tcW w:w="7196" w:type="dxa"/>
          </w:tcPr>
          <w:p w14:paraId="4EDB4686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Introduction avec définition des mots clés</w:t>
            </w:r>
          </w:p>
        </w:tc>
        <w:tc>
          <w:tcPr>
            <w:tcW w:w="1701" w:type="dxa"/>
          </w:tcPr>
          <w:p w14:paraId="4D2D741F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3CCA340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100E91E4" w14:textId="77777777" w:rsidTr="004C25DB">
        <w:tc>
          <w:tcPr>
            <w:tcW w:w="7196" w:type="dxa"/>
          </w:tcPr>
          <w:p w14:paraId="54DDA211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Parties bien identifiables et rédigées</w:t>
            </w:r>
          </w:p>
        </w:tc>
        <w:tc>
          <w:tcPr>
            <w:tcW w:w="1701" w:type="dxa"/>
          </w:tcPr>
          <w:p w14:paraId="559F5B83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5D869BA9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51370165" w14:textId="77777777" w:rsidTr="004C25DB">
        <w:tc>
          <w:tcPr>
            <w:tcW w:w="7196" w:type="dxa"/>
          </w:tcPr>
          <w:p w14:paraId="19FF9619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Respect d’AEI</w:t>
            </w:r>
          </w:p>
        </w:tc>
        <w:tc>
          <w:tcPr>
            <w:tcW w:w="1701" w:type="dxa"/>
          </w:tcPr>
          <w:p w14:paraId="7D2DEE62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61F135F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3C55C91A" w14:textId="77777777" w:rsidTr="004C25DB">
        <w:tc>
          <w:tcPr>
            <w:tcW w:w="7196" w:type="dxa"/>
          </w:tcPr>
          <w:p w14:paraId="463D7062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Conclusion qui reprend l’idée principale de chaque paragraphe</w:t>
            </w:r>
          </w:p>
        </w:tc>
        <w:tc>
          <w:tcPr>
            <w:tcW w:w="1701" w:type="dxa"/>
          </w:tcPr>
          <w:p w14:paraId="3E0D40A2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1D75694F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0546831D" w14:textId="77777777" w:rsidTr="004C25DB">
        <w:tc>
          <w:tcPr>
            <w:tcW w:w="7196" w:type="dxa"/>
          </w:tcPr>
          <w:p w14:paraId="4210B646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FOND :</w:t>
            </w:r>
          </w:p>
        </w:tc>
        <w:tc>
          <w:tcPr>
            <w:tcW w:w="1701" w:type="dxa"/>
          </w:tcPr>
          <w:p w14:paraId="162D6E61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7F035A2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72F25DA4" w14:textId="77777777" w:rsidTr="004C25DB">
        <w:tc>
          <w:tcPr>
            <w:tcW w:w="7196" w:type="dxa"/>
          </w:tcPr>
          <w:p w14:paraId="7D209B4A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Utilisation des documents avec une lecture de données lorsqu’il y en a (DOC1 ; DOC 2 ; DOC 3)</w:t>
            </w:r>
          </w:p>
        </w:tc>
        <w:tc>
          <w:tcPr>
            <w:tcW w:w="1701" w:type="dxa"/>
          </w:tcPr>
          <w:p w14:paraId="66F26915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7CB62690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996F76" w:rsidRPr="00996F76" w14:paraId="70691B3A" w14:textId="77777777" w:rsidTr="004C25DB">
        <w:tc>
          <w:tcPr>
            <w:tcW w:w="7196" w:type="dxa"/>
          </w:tcPr>
          <w:p w14:paraId="56FF5C2E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996F76">
              <w:rPr>
                <w:sz w:val="18"/>
                <w:szCs w:val="18"/>
              </w:rPr>
              <w:t>Connaissance : la réponse s’appuie suffisamment sur les notions du programme/cours :</w:t>
            </w:r>
          </w:p>
          <w:p w14:paraId="1D803771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B9EA6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366233C7" w14:textId="77777777" w:rsidR="00996F76" w:rsidRPr="00996F76" w:rsidRDefault="00996F76" w:rsidP="004C25DB">
            <w:pPr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</w:tbl>
    <w:p w14:paraId="0B467A48" w14:textId="77777777" w:rsidR="00996F76" w:rsidRPr="00996F76" w:rsidRDefault="00996F76" w:rsidP="00996F76">
      <w:pPr>
        <w:spacing w:line="288" w:lineRule="auto"/>
        <w:jc w:val="both"/>
        <w:rPr>
          <w:sz w:val="18"/>
          <w:szCs w:val="18"/>
        </w:rPr>
      </w:pPr>
    </w:p>
    <w:p w14:paraId="56F525B7" w14:textId="77777777" w:rsidR="00996F76" w:rsidRDefault="00996F76" w:rsidP="00996F76">
      <w:pPr>
        <w:spacing w:line="288" w:lineRule="auto"/>
        <w:rPr>
          <w:rFonts w:ascii="Roboto" w:hAnsi="Roboto"/>
          <w:color w:val="111111"/>
          <w:shd w:val="clear" w:color="auto" w:fill="FFFFFF"/>
        </w:rPr>
      </w:pPr>
    </w:p>
    <w:p w14:paraId="4FD45D50" w14:textId="77777777" w:rsidR="00000000" w:rsidRDefault="00000000" w:rsidP="00996F76">
      <w:pPr>
        <w:spacing w:line="288" w:lineRule="auto"/>
      </w:pPr>
    </w:p>
    <w:sectPr w:rsidR="00CF3FE6" w:rsidSect="00996F76">
      <w:pgSz w:w="11900" w:h="16840"/>
      <w:pgMar w:top="567" w:right="680" w:bottom="45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76"/>
    <w:rsid w:val="000E44F4"/>
    <w:rsid w:val="00996F76"/>
    <w:rsid w:val="009E1C88"/>
    <w:rsid w:val="00B5580D"/>
    <w:rsid w:val="00D4422D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8BCA"/>
  <w15:chartTrackingRefBased/>
  <w15:docId w15:val="{D978B1D6-CEB5-0746-9786-64985F57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6F7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F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SCHAFFAR YANNICK</dc:creator>
  <cp:keywords/>
  <dc:description/>
  <cp:lastModifiedBy>SCHAFFAR YANNICK</cp:lastModifiedBy>
  <cp:revision>3</cp:revision>
  <dcterms:created xsi:type="dcterms:W3CDTF">2024-09-23T15:56:00Z</dcterms:created>
  <dcterms:modified xsi:type="dcterms:W3CDTF">2025-05-12T14:56:00Z</dcterms:modified>
</cp:coreProperties>
</file>