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B6D57" w:rsidRPr="00010038" w:rsidTr="00531D10">
        <w:tc>
          <w:tcPr>
            <w:tcW w:w="9212" w:type="dxa"/>
          </w:tcPr>
          <w:p w:rsidR="00EB6D57" w:rsidRPr="00010038"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3155B4">
              <w:rPr>
                <w:rFonts w:ascii="Arial" w:hAnsi="Arial" w:cs="Arial"/>
                <w:noProof/>
                <w:sz w:val="20"/>
                <w:szCs w:val="20"/>
                <w:lang w:eastAsia="fr-FR"/>
              </w:rPr>
              <w:t>Seconde</w:t>
            </w:r>
          </w:p>
          <w:p w:rsidR="00EB6D57" w:rsidRPr="00010038" w:rsidRDefault="00EB6D57" w:rsidP="00454B3E">
            <w:pPr>
              <w:spacing w:after="0"/>
              <w:jc w:val="both"/>
              <w:rPr>
                <w:rFonts w:ascii="Arial" w:hAnsi="Arial" w:cs="Arial"/>
                <w:noProof/>
                <w:sz w:val="20"/>
                <w:szCs w:val="20"/>
                <w:lang w:eastAsia="fr-FR"/>
              </w:rPr>
            </w:pPr>
          </w:p>
        </w:tc>
      </w:tr>
      <w:tr w:rsidR="00EB6D57" w:rsidRPr="00010038" w:rsidTr="00531D10">
        <w:tc>
          <w:tcPr>
            <w:tcW w:w="9212" w:type="dxa"/>
          </w:tcPr>
          <w:p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A85661">
              <w:rPr>
                <w:rFonts w:ascii="Arial" w:hAnsi="Arial" w:cs="Arial"/>
                <w:noProof/>
                <w:sz w:val="20"/>
                <w:szCs w:val="20"/>
                <w:lang w:eastAsia="fr-FR"/>
              </w:rPr>
              <w:t>Analyse documentaire</w:t>
            </w:r>
          </w:p>
          <w:p w:rsidR="00EB6D57" w:rsidRPr="00010038" w:rsidRDefault="00EB6D57" w:rsidP="00454B3E">
            <w:pPr>
              <w:spacing w:after="0"/>
              <w:jc w:val="both"/>
              <w:rPr>
                <w:rFonts w:ascii="Arial" w:hAnsi="Arial" w:cs="Arial"/>
                <w:b/>
                <w:noProof/>
                <w:sz w:val="20"/>
                <w:szCs w:val="20"/>
                <w:lang w:eastAsia="fr-FR"/>
              </w:rPr>
            </w:pPr>
          </w:p>
        </w:tc>
      </w:tr>
      <w:tr w:rsidR="00EB6D57" w:rsidRPr="00010038" w:rsidTr="00531D10">
        <w:tc>
          <w:tcPr>
            <w:tcW w:w="9212" w:type="dxa"/>
          </w:tcPr>
          <w:p w:rsidR="00EB6D57"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350D26" w:rsidRPr="00862EA3" w:rsidRDefault="00350D26" w:rsidP="00454B3E">
            <w:pPr>
              <w:spacing w:after="0"/>
              <w:jc w:val="both"/>
              <w:rPr>
                <w:rFonts w:ascii="Arial" w:hAnsi="Arial" w:cs="Arial"/>
                <w:noProof/>
                <w:sz w:val="20"/>
                <w:szCs w:val="20"/>
                <w:lang w:eastAsia="fr-FR"/>
              </w:rPr>
            </w:pPr>
          </w:p>
          <w:p w:rsidR="007B12A4" w:rsidRPr="00350D26" w:rsidRDefault="007B12A4" w:rsidP="00350D26">
            <w:pPr>
              <w:pStyle w:val="Paragraphedeliste"/>
              <w:numPr>
                <w:ilvl w:val="0"/>
                <w:numId w:val="1"/>
              </w:numPr>
              <w:spacing w:after="0"/>
              <w:jc w:val="both"/>
              <w:rPr>
                <w:rFonts w:ascii="Arial" w:hAnsi="Arial" w:cs="Arial"/>
                <w:noProof/>
                <w:sz w:val="20"/>
                <w:szCs w:val="20"/>
                <w:lang w:eastAsia="fr-FR"/>
              </w:rPr>
            </w:pPr>
            <w:r w:rsidRPr="00350D26">
              <w:rPr>
                <w:rFonts w:ascii="Arial" w:hAnsi="Arial" w:cs="Arial"/>
                <w:noProof/>
                <w:sz w:val="20"/>
                <w:szCs w:val="20"/>
                <w:lang w:eastAsia="fr-FR"/>
              </w:rPr>
              <w:t xml:space="preserve">Formules développées et semi-développées. </w:t>
            </w:r>
          </w:p>
          <w:p w:rsidR="007B12A4" w:rsidRPr="00350D26" w:rsidRDefault="007B12A4" w:rsidP="00350D26">
            <w:pPr>
              <w:pStyle w:val="Paragraphedeliste"/>
              <w:numPr>
                <w:ilvl w:val="0"/>
                <w:numId w:val="1"/>
              </w:numPr>
              <w:spacing w:after="0"/>
              <w:jc w:val="both"/>
              <w:rPr>
                <w:rFonts w:ascii="Arial" w:hAnsi="Arial" w:cs="Arial"/>
                <w:noProof/>
                <w:sz w:val="20"/>
                <w:szCs w:val="20"/>
                <w:lang w:eastAsia="fr-FR"/>
              </w:rPr>
            </w:pPr>
            <w:r w:rsidRPr="00350D26">
              <w:rPr>
                <w:rFonts w:ascii="Arial" w:hAnsi="Arial" w:cs="Arial"/>
                <w:noProof/>
                <w:sz w:val="20"/>
                <w:szCs w:val="20"/>
                <w:lang w:eastAsia="fr-FR"/>
              </w:rPr>
              <w:t xml:space="preserve">Groupes caractéristiques </w:t>
            </w:r>
          </w:p>
          <w:p w:rsidR="00EB6D57" w:rsidRPr="00010038" w:rsidRDefault="00EB6D57" w:rsidP="00350D26">
            <w:pPr>
              <w:pStyle w:val="Paragraphedeliste"/>
              <w:spacing w:after="0"/>
              <w:jc w:val="both"/>
              <w:rPr>
                <w:rFonts w:ascii="Arial" w:hAnsi="Arial" w:cs="Arial"/>
                <w:noProof/>
                <w:sz w:val="20"/>
                <w:szCs w:val="20"/>
                <w:lang w:eastAsia="fr-FR"/>
              </w:rPr>
            </w:pPr>
          </w:p>
          <w:p w:rsidR="00EB6D57" w:rsidRPr="00010038" w:rsidRDefault="00EB6D57" w:rsidP="00350D26">
            <w:pPr>
              <w:pStyle w:val="Paragraphedeliste"/>
              <w:spacing w:after="0"/>
              <w:jc w:val="both"/>
              <w:rPr>
                <w:rFonts w:ascii="Arial" w:hAnsi="Arial" w:cs="Arial"/>
                <w:b/>
                <w:noProof/>
                <w:sz w:val="20"/>
                <w:szCs w:val="20"/>
                <w:lang w:eastAsia="fr-FR"/>
              </w:rPr>
            </w:pPr>
          </w:p>
        </w:tc>
      </w:tr>
      <w:tr w:rsidR="00EB6D57" w:rsidRPr="00010038" w:rsidTr="00531D10">
        <w:tc>
          <w:tcPr>
            <w:tcW w:w="9212" w:type="dxa"/>
          </w:tcPr>
          <w:p w:rsidR="00EB6D57"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C</w:t>
            </w:r>
            <w:r w:rsidR="007B12A4">
              <w:rPr>
                <w:rFonts w:ascii="Arial" w:hAnsi="Arial" w:cs="Arial"/>
                <w:b/>
                <w:noProof/>
                <w:sz w:val="20"/>
                <w:szCs w:val="20"/>
                <w:u w:val="single"/>
                <w:lang w:eastAsia="fr-FR"/>
              </w:rPr>
              <w:t>apacités</w:t>
            </w:r>
            <w:r w:rsidRPr="00010038">
              <w:rPr>
                <w:rFonts w:ascii="Arial" w:hAnsi="Arial" w:cs="Arial"/>
                <w:b/>
                <w:noProof/>
                <w:sz w:val="20"/>
                <w:szCs w:val="20"/>
                <w:u w:val="single"/>
                <w:lang w:eastAsia="fr-FR"/>
              </w:rPr>
              <w:t xml:space="preserve"> travaillée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ou </w:t>
            </w:r>
            <w:r w:rsidRPr="006903C2">
              <w:rPr>
                <w:rFonts w:ascii="Arial" w:hAnsi="Arial" w:cs="Arial"/>
                <w:b/>
                <w:noProof/>
                <w:sz w:val="20"/>
                <w:szCs w:val="20"/>
                <w:u w:val="single"/>
                <w:lang w:eastAsia="fr-FR"/>
              </w:rPr>
              <w:t>évaluées</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387796" w:rsidRPr="00862EA3" w:rsidRDefault="00387796" w:rsidP="00454B3E">
            <w:pPr>
              <w:spacing w:after="0"/>
              <w:jc w:val="both"/>
              <w:rPr>
                <w:rFonts w:ascii="Arial" w:hAnsi="Arial" w:cs="Arial"/>
                <w:noProof/>
                <w:sz w:val="20"/>
                <w:szCs w:val="20"/>
                <w:lang w:eastAsia="fr-FR"/>
              </w:rPr>
            </w:pPr>
          </w:p>
          <w:p w:rsidR="007B12A4" w:rsidRPr="00350D26" w:rsidRDefault="007B12A4" w:rsidP="00350D26">
            <w:pPr>
              <w:pStyle w:val="Paragraphedeliste"/>
              <w:numPr>
                <w:ilvl w:val="0"/>
                <w:numId w:val="1"/>
              </w:numPr>
              <w:spacing w:after="0"/>
              <w:jc w:val="both"/>
              <w:rPr>
                <w:rFonts w:ascii="Arial" w:hAnsi="Arial" w:cs="Arial"/>
                <w:noProof/>
                <w:sz w:val="20"/>
                <w:szCs w:val="20"/>
                <w:lang w:eastAsia="fr-FR"/>
              </w:rPr>
            </w:pPr>
            <w:r w:rsidRPr="00350D26">
              <w:rPr>
                <w:rFonts w:ascii="Arial" w:hAnsi="Arial" w:cs="Arial"/>
                <w:noProof/>
                <w:sz w:val="20"/>
                <w:szCs w:val="20"/>
                <w:lang w:eastAsia="fr-FR"/>
              </w:rPr>
              <w:t xml:space="preserve">Repérer la présence d'un groupe caractéristique dans une formule développée. </w:t>
            </w:r>
          </w:p>
          <w:p w:rsidR="00350D26" w:rsidRDefault="00350D26"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 xml:space="preserve">Identifier </w:t>
            </w:r>
            <w:r w:rsidR="00387796">
              <w:rPr>
                <w:rFonts w:ascii="Arial" w:hAnsi="Arial" w:cs="Arial"/>
                <w:noProof/>
                <w:sz w:val="20"/>
                <w:szCs w:val="20"/>
                <w:lang w:eastAsia="fr-FR"/>
              </w:rPr>
              <w:t xml:space="preserve">et différencier </w:t>
            </w:r>
            <w:r>
              <w:rPr>
                <w:rFonts w:ascii="Arial" w:hAnsi="Arial" w:cs="Arial"/>
                <w:noProof/>
                <w:sz w:val="20"/>
                <w:szCs w:val="20"/>
                <w:lang w:eastAsia="fr-FR"/>
              </w:rPr>
              <w:t xml:space="preserve">des noms </w:t>
            </w:r>
            <w:r w:rsidR="00387796">
              <w:rPr>
                <w:rFonts w:ascii="Arial" w:hAnsi="Arial" w:cs="Arial"/>
                <w:noProof/>
                <w:sz w:val="20"/>
                <w:szCs w:val="20"/>
                <w:lang w:eastAsia="fr-FR"/>
              </w:rPr>
              <w:t>(</w:t>
            </w:r>
            <w:r>
              <w:rPr>
                <w:rFonts w:ascii="Arial" w:hAnsi="Arial" w:cs="Arial"/>
                <w:noProof/>
                <w:sz w:val="20"/>
                <w:szCs w:val="20"/>
                <w:lang w:eastAsia="fr-FR"/>
              </w:rPr>
              <w:t>de molécules</w:t>
            </w:r>
            <w:r w:rsidR="00387796">
              <w:rPr>
                <w:rFonts w:ascii="Arial" w:hAnsi="Arial" w:cs="Arial"/>
                <w:noProof/>
                <w:sz w:val="20"/>
                <w:szCs w:val="20"/>
                <w:lang w:eastAsia="fr-FR"/>
              </w:rPr>
              <w:t>, de médicaments, de maladie)</w:t>
            </w:r>
            <w:r>
              <w:rPr>
                <w:rFonts w:ascii="Arial" w:hAnsi="Arial" w:cs="Arial"/>
                <w:noProof/>
                <w:sz w:val="20"/>
                <w:szCs w:val="20"/>
                <w:lang w:eastAsia="fr-FR"/>
              </w:rPr>
              <w:t xml:space="preserve"> dans un texte</w:t>
            </w:r>
            <w:r w:rsidR="00387796">
              <w:rPr>
                <w:rFonts w:ascii="Arial" w:hAnsi="Arial" w:cs="Arial"/>
                <w:noProof/>
                <w:sz w:val="20"/>
                <w:szCs w:val="20"/>
                <w:lang w:eastAsia="fr-FR"/>
              </w:rPr>
              <w:t>.</w:t>
            </w:r>
          </w:p>
          <w:p w:rsidR="00350D26" w:rsidRDefault="00350D26"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Choisir et utiliser des informations pour les mettre en relation avec une problématique</w:t>
            </w:r>
            <w:r w:rsidR="00387796">
              <w:rPr>
                <w:rFonts w:ascii="Arial" w:hAnsi="Arial" w:cs="Arial"/>
                <w:noProof/>
                <w:sz w:val="20"/>
                <w:szCs w:val="20"/>
                <w:lang w:eastAsia="fr-FR"/>
              </w:rPr>
              <w:t>.</w:t>
            </w:r>
          </w:p>
          <w:p w:rsidR="00EB6D57" w:rsidRPr="00010038" w:rsidRDefault="00350D26"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Mettre en relation des informations entre elles.</w:t>
            </w:r>
          </w:p>
          <w:p w:rsidR="00EB6D57" w:rsidRDefault="00350D26"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Elaborer une stratégie pour répondre à une problématique</w:t>
            </w:r>
          </w:p>
          <w:p w:rsidR="00EB6D57" w:rsidRPr="00144841" w:rsidRDefault="00EB6D57" w:rsidP="00350D26">
            <w:pPr>
              <w:pStyle w:val="Paragraphedeliste"/>
              <w:spacing w:after="0"/>
              <w:jc w:val="both"/>
              <w:rPr>
                <w:rFonts w:ascii="Arial" w:hAnsi="Arial" w:cs="Arial"/>
                <w:noProof/>
                <w:sz w:val="20"/>
                <w:szCs w:val="20"/>
                <w:lang w:eastAsia="fr-FR"/>
              </w:rPr>
            </w:pPr>
          </w:p>
        </w:tc>
      </w:tr>
      <w:tr w:rsidR="00EB6D57" w:rsidRPr="00010038" w:rsidTr="00531D10">
        <w:tc>
          <w:tcPr>
            <w:tcW w:w="9212" w:type="dxa"/>
          </w:tcPr>
          <w:p w:rsidR="00EB6D57"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137500" w:rsidRPr="00862EA3" w:rsidRDefault="00137500" w:rsidP="00454B3E">
            <w:pPr>
              <w:spacing w:after="0"/>
              <w:jc w:val="both"/>
              <w:rPr>
                <w:rFonts w:ascii="Arial" w:hAnsi="Arial" w:cs="Arial"/>
                <w:noProof/>
                <w:sz w:val="20"/>
                <w:szCs w:val="20"/>
                <w:lang w:eastAsia="fr-FR"/>
              </w:rPr>
            </w:pPr>
          </w:p>
          <w:p w:rsidR="00EB6D57" w:rsidRDefault="00387796" w:rsidP="00454B3E">
            <w:pPr>
              <w:spacing w:after="0"/>
              <w:jc w:val="both"/>
              <w:rPr>
                <w:rFonts w:ascii="Arial" w:hAnsi="Arial" w:cs="Arial"/>
                <w:noProof/>
                <w:sz w:val="20"/>
                <w:szCs w:val="20"/>
                <w:lang w:eastAsia="fr-FR"/>
              </w:rPr>
            </w:pPr>
            <w:r>
              <w:rPr>
                <w:rFonts w:ascii="Arial" w:hAnsi="Arial" w:cs="Arial"/>
                <w:noProof/>
                <w:sz w:val="20"/>
                <w:szCs w:val="20"/>
                <w:lang w:eastAsia="fr-FR"/>
              </w:rPr>
              <w:t>Activité individuelle réalisé en classe entière</w:t>
            </w:r>
            <w:r w:rsidR="00E81FFF">
              <w:rPr>
                <w:rFonts w:ascii="Arial" w:hAnsi="Arial" w:cs="Arial"/>
                <w:noProof/>
                <w:sz w:val="20"/>
                <w:szCs w:val="20"/>
                <w:lang w:eastAsia="fr-FR"/>
              </w:rPr>
              <w:t>. Le professeur circule dans la classe et apporte une aide aux élèves en difficulté en leur donnant une fiche sur laquelle la stratégie est indiquée.</w:t>
            </w:r>
          </w:p>
          <w:p w:rsidR="00EB6D57" w:rsidRDefault="00137500" w:rsidP="00E81FFF">
            <w:pPr>
              <w:spacing w:after="0"/>
              <w:jc w:val="both"/>
              <w:rPr>
                <w:rFonts w:ascii="Arial" w:hAnsi="Arial" w:cs="Arial"/>
                <w:noProof/>
                <w:sz w:val="20"/>
                <w:szCs w:val="20"/>
                <w:lang w:eastAsia="fr-FR"/>
              </w:rPr>
            </w:pPr>
            <w:r>
              <w:rPr>
                <w:rFonts w:ascii="Arial" w:hAnsi="Arial" w:cs="Arial"/>
                <w:noProof/>
                <w:sz w:val="20"/>
                <w:szCs w:val="20"/>
                <w:lang w:eastAsia="fr-FR"/>
              </w:rPr>
              <w:t>Diagnostic pour l’analyse documentaire.</w:t>
            </w:r>
          </w:p>
          <w:p w:rsidR="00137500" w:rsidRPr="00010038" w:rsidRDefault="00137500" w:rsidP="00E81FFF">
            <w:pPr>
              <w:spacing w:after="0"/>
              <w:jc w:val="both"/>
              <w:rPr>
                <w:rFonts w:ascii="Arial" w:hAnsi="Arial" w:cs="Arial"/>
                <w:noProof/>
                <w:sz w:val="20"/>
                <w:szCs w:val="20"/>
                <w:lang w:eastAsia="fr-FR"/>
              </w:rPr>
            </w:pPr>
          </w:p>
        </w:tc>
      </w:tr>
      <w:tr w:rsidR="00EB6D57" w:rsidRPr="00010038" w:rsidTr="00531D10">
        <w:tc>
          <w:tcPr>
            <w:tcW w:w="9212" w:type="dxa"/>
          </w:tcPr>
          <w:p w:rsidR="00EB6D57" w:rsidRPr="00862EA3" w:rsidRDefault="00EB6D57" w:rsidP="00454B3E">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p>
          <w:p w:rsidR="00E81FFF" w:rsidRDefault="00E81FFF" w:rsidP="00E81FFF">
            <w:pPr>
              <w:spacing w:after="0"/>
              <w:jc w:val="both"/>
              <w:rPr>
                <w:rFonts w:ascii="Arial" w:hAnsi="Arial" w:cs="Arial"/>
                <w:noProof/>
                <w:sz w:val="20"/>
                <w:szCs w:val="20"/>
                <w:lang w:eastAsia="fr-FR"/>
              </w:rPr>
            </w:pPr>
            <w:r>
              <w:rPr>
                <w:rFonts w:ascii="Arial" w:hAnsi="Arial" w:cs="Arial"/>
                <w:noProof/>
                <w:sz w:val="20"/>
                <w:szCs w:val="20"/>
                <w:lang w:eastAsia="fr-FR"/>
              </w:rPr>
              <w:t xml:space="preserve">Réaliser une enquête permettant d’obtenir le noms des molécules qui constituent chacune un principe actif d’un médicament. </w:t>
            </w:r>
          </w:p>
          <w:p w:rsidR="00E81FFF" w:rsidRDefault="00E81FFF" w:rsidP="00E81FFF">
            <w:pPr>
              <w:spacing w:after="0"/>
              <w:jc w:val="both"/>
              <w:rPr>
                <w:rFonts w:ascii="Arial" w:hAnsi="Arial" w:cs="Arial"/>
                <w:noProof/>
                <w:sz w:val="20"/>
                <w:szCs w:val="20"/>
                <w:lang w:eastAsia="fr-FR"/>
              </w:rPr>
            </w:pPr>
            <w:r>
              <w:rPr>
                <w:rFonts w:ascii="Arial" w:hAnsi="Arial" w:cs="Arial"/>
                <w:noProof/>
                <w:sz w:val="20"/>
                <w:szCs w:val="20"/>
                <w:lang w:eastAsia="fr-FR"/>
              </w:rPr>
              <w:t>Elles sont identifiables grâce à leurs groupes caractéristiques.</w:t>
            </w:r>
          </w:p>
          <w:p w:rsidR="00EB6D57" w:rsidRDefault="00E81FFF" w:rsidP="00454B3E">
            <w:pPr>
              <w:spacing w:after="0"/>
              <w:jc w:val="both"/>
              <w:rPr>
                <w:rFonts w:ascii="Arial" w:hAnsi="Arial" w:cs="Arial"/>
                <w:noProof/>
                <w:sz w:val="20"/>
                <w:szCs w:val="20"/>
                <w:lang w:eastAsia="fr-FR"/>
              </w:rPr>
            </w:pPr>
            <w:r>
              <w:rPr>
                <w:rFonts w:ascii="Arial" w:hAnsi="Arial" w:cs="Arial"/>
                <w:noProof/>
                <w:sz w:val="20"/>
                <w:szCs w:val="20"/>
                <w:lang w:eastAsia="fr-FR"/>
              </w:rPr>
              <w:t>Rédiger un compte rendu court et précis qui met en avant la stratégie.</w:t>
            </w:r>
          </w:p>
          <w:p w:rsidR="00E81FFF" w:rsidRDefault="00E81FFF" w:rsidP="00454B3E">
            <w:pPr>
              <w:spacing w:after="0"/>
              <w:jc w:val="both"/>
              <w:rPr>
                <w:rFonts w:ascii="Arial" w:hAnsi="Arial" w:cs="Arial"/>
                <w:noProof/>
                <w:sz w:val="20"/>
                <w:szCs w:val="20"/>
                <w:lang w:eastAsia="fr-FR"/>
              </w:rPr>
            </w:pPr>
          </w:p>
          <w:p w:rsidR="00F31F01" w:rsidRDefault="00F31F01" w:rsidP="00454B3E">
            <w:pPr>
              <w:spacing w:after="0"/>
              <w:jc w:val="both"/>
              <w:rPr>
                <w:rFonts w:ascii="Arial" w:hAnsi="Arial" w:cs="Arial"/>
                <w:noProof/>
                <w:sz w:val="20"/>
                <w:szCs w:val="20"/>
                <w:lang w:eastAsia="fr-FR"/>
              </w:rPr>
            </w:pPr>
            <w:r>
              <w:rPr>
                <w:rFonts w:ascii="Arial" w:hAnsi="Arial" w:cs="Arial"/>
                <w:noProof/>
                <w:sz w:val="20"/>
                <w:szCs w:val="20"/>
                <w:lang w:eastAsia="fr-FR"/>
              </w:rPr>
              <w:t>C’est un travail de Jacques Royer de l’académie de Nantes qui a été légèrement modifié.</w:t>
            </w:r>
          </w:p>
          <w:p w:rsidR="00E81FFF" w:rsidRDefault="00B04F14" w:rsidP="00454B3E">
            <w:pPr>
              <w:spacing w:after="0"/>
              <w:jc w:val="both"/>
              <w:rPr>
                <w:rFonts w:ascii="Arial" w:hAnsi="Arial" w:cs="Arial"/>
                <w:noProof/>
                <w:sz w:val="20"/>
                <w:szCs w:val="20"/>
                <w:lang w:eastAsia="fr-FR"/>
              </w:rPr>
            </w:pPr>
            <w:hyperlink r:id="rId7" w:history="1">
              <w:r w:rsidR="00E81FFF" w:rsidRPr="002A2769">
                <w:rPr>
                  <w:rStyle w:val="Lienhypertexte"/>
                  <w:rFonts w:ascii="Arial" w:hAnsi="Arial" w:cs="Arial"/>
                  <w:noProof/>
                  <w:sz w:val="20"/>
                  <w:szCs w:val="20"/>
                  <w:lang w:eastAsia="fr-FR"/>
                </w:rPr>
                <w:t>http://www.pedagogie.ac-nantes.fr/physique-chimie/enseignement/ressources-documentaires/groupes-caracteristiques-681718.kjsp?RH=1161017660890</w:t>
              </w:r>
            </w:hyperlink>
          </w:p>
          <w:p w:rsidR="00E81FFF" w:rsidRPr="00010038" w:rsidRDefault="00E81FFF" w:rsidP="00454B3E">
            <w:pPr>
              <w:spacing w:after="0"/>
              <w:jc w:val="both"/>
              <w:rPr>
                <w:rFonts w:ascii="Arial" w:hAnsi="Arial" w:cs="Arial"/>
                <w:noProof/>
                <w:sz w:val="20"/>
                <w:szCs w:val="20"/>
                <w:lang w:eastAsia="fr-FR"/>
              </w:rPr>
            </w:pPr>
          </w:p>
          <w:p w:rsidR="00EB6D57" w:rsidRPr="00010038" w:rsidRDefault="00EB6D57" w:rsidP="00454B3E">
            <w:pPr>
              <w:spacing w:after="0"/>
              <w:jc w:val="both"/>
              <w:rPr>
                <w:rFonts w:ascii="Arial" w:hAnsi="Arial" w:cs="Arial"/>
                <w:noProof/>
                <w:sz w:val="20"/>
                <w:szCs w:val="20"/>
                <w:lang w:eastAsia="fr-FR"/>
              </w:rPr>
            </w:pPr>
          </w:p>
        </w:tc>
      </w:tr>
      <w:tr w:rsidR="00EB6D57" w:rsidRPr="00010038" w:rsidTr="00531D10">
        <w:tc>
          <w:tcPr>
            <w:tcW w:w="9212" w:type="dxa"/>
          </w:tcPr>
          <w:p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F31F01">
              <w:rPr>
                <w:rFonts w:ascii="Arial" w:hAnsi="Arial" w:cs="Arial"/>
                <w:noProof/>
                <w:sz w:val="20"/>
                <w:szCs w:val="20"/>
                <w:lang w:eastAsia="fr-FR"/>
              </w:rPr>
              <w:t>Groupes caractéristiques, formule semi-développée, principe actf , analyse documentaire, stratégie</w:t>
            </w:r>
          </w:p>
          <w:p w:rsidR="00EB6D57" w:rsidRPr="00010038" w:rsidRDefault="00EB6D57" w:rsidP="00454B3E">
            <w:pPr>
              <w:spacing w:after="0"/>
              <w:jc w:val="both"/>
              <w:rPr>
                <w:rFonts w:ascii="Arial" w:hAnsi="Arial" w:cs="Arial"/>
                <w:noProof/>
                <w:sz w:val="20"/>
                <w:szCs w:val="20"/>
                <w:lang w:eastAsia="fr-FR"/>
              </w:rPr>
            </w:pPr>
          </w:p>
        </w:tc>
      </w:tr>
      <w:tr w:rsidR="00B71F40" w:rsidRPr="00010038" w:rsidTr="00531D10">
        <w:tc>
          <w:tcPr>
            <w:tcW w:w="9212" w:type="dxa"/>
          </w:tcPr>
          <w:p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rsidR="00B71F40" w:rsidRPr="00010038" w:rsidRDefault="00B71F40" w:rsidP="00454B3E">
            <w:pPr>
              <w:spacing w:after="0"/>
              <w:jc w:val="both"/>
              <w:rPr>
                <w:rFonts w:ascii="Arial" w:hAnsi="Arial" w:cs="Arial"/>
                <w:b/>
                <w:noProof/>
                <w:sz w:val="20"/>
                <w:szCs w:val="20"/>
                <w:u w:val="single"/>
                <w:lang w:eastAsia="fr-FR"/>
              </w:rPr>
            </w:pPr>
          </w:p>
        </w:tc>
      </w:tr>
    </w:tbl>
    <w:p w:rsidR="00AC7B3F" w:rsidRDefault="00AC7B3F">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613A1" w:rsidP="00EB6D57">
      <w:pPr>
        <w:pStyle w:val="En-ttediscipline"/>
      </w:pPr>
      <w:r>
        <w:lastRenderedPageBreak/>
        <w:t>Physique-c</w:t>
      </w:r>
      <w:r w:rsidR="00EB6D57">
        <w:t>himie</w:t>
      </w:r>
    </w:p>
    <w:p w:rsidR="00EB6D57" w:rsidRDefault="00EB6D57" w:rsidP="00EB6D57">
      <w:pPr>
        <w:pStyle w:val="En-tteprogramme"/>
      </w:pPr>
      <w:r>
        <w:t xml:space="preserve">Programme de la classe de </w:t>
      </w:r>
      <w:r w:rsidR="003155B4">
        <w:t>seconde</w:t>
      </w:r>
      <w:r>
        <w:t>.</w:t>
      </w:r>
    </w:p>
    <w:p w:rsidR="00EB6D57" w:rsidRDefault="00EB6D57" w:rsidP="00F83304">
      <w:pPr>
        <w:spacing w:after="0" w:line="240" w:lineRule="auto"/>
        <w:rPr>
          <w:rFonts w:ascii="Arial" w:hAnsi="Arial" w:cs="Arial"/>
          <w:b/>
          <w:noProof/>
          <w:sz w:val="20"/>
          <w:szCs w:val="20"/>
          <w:u w:val="single"/>
          <w:lang w:eastAsia="fr-FR"/>
        </w:rPr>
      </w:pPr>
    </w:p>
    <w:p w:rsidR="002A0D34" w:rsidRDefault="002A0D34" w:rsidP="002A0D34">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r w:rsidR="006A52CF">
        <w:rPr>
          <w:rFonts w:ascii="Arial" w:hAnsi="Arial" w:cs="Arial"/>
          <w:b/>
          <w:noProof/>
          <w:sz w:val="28"/>
          <w:szCs w:val="28"/>
          <w:lang w:eastAsia="fr-FR"/>
        </w:rPr>
        <w:t> :</w:t>
      </w:r>
    </w:p>
    <w:p w:rsidR="00F83304" w:rsidRDefault="00F83304" w:rsidP="00F83304">
      <w:pPr>
        <w:spacing w:after="0" w:line="240" w:lineRule="auto"/>
        <w:rPr>
          <w:rFonts w:ascii="Arial" w:hAnsi="Arial" w:cs="Arial"/>
          <w:b/>
          <w:noProof/>
          <w:sz w:val="20"/>
          <w:szCs w:val="20"/>
          <w:u w:val="single"/>
          <w:lang w:eastAsia="fr-FR"/>
        </w:rPr>
      </w:pPr>
    </w:p>
    <w:p w:rsidR="004D06B8" w:rsidRPr="001A7E9C" w:rsidRDefault="00B04F14" w:rsidP="004D06B8">
      <w:pPr>
        <w:spacing w:after="0"/>
        <w:rPr>
          <w:rFonts w:ascii="Arial" w:hAnsi="Arial" w:cs="Arial"/>
          <w:b/>
        </w:rPr>
      </w:pPr>
      <w:r w:rsidRPr="00B04F14">
        <w:rPr>
          <w:b/>
          <w:i/>
          <w:noProof/>
        </w:rPr>
        <w:pict>
          <v:roundrect id="_x0000_s1026" style="position:absolute;margin-left:-7.3pt;margin-top:9.1pt;width:537pt;height:446.25pt;z-index:251660288" arcsize="1438f" filled="f"/>
        </w:pict>
      </w:r>
    </w:p>
    <w:p w:rsidR="004D06B8" w:rsidRPr="008C686A" w:rsidRDefault="004D06B8" w:rsidP="004D06B8">
      <w:pPr>
        <w:pStyle w:val="En-tte"/>
        <w:tabs>
          <w:tab w:val="clear" w:pos="4536"/>
          <w:tab w:val="clear" w:pos="9072"/>
        </w:tabs>
        <w:spacing w:line="360" w:lineRule="auto"/>
        <w:jc w:val="center"/>
        <w:rPr>
          <w:rFonts w:ascii="Trebuchet MS" w:hAnsi="Trebuchet MS"/>
          <w:b/>
          <w:sz w:val="26"/>
          <w:szCs w:val="26"/>
        </w:rPr>
      </w:pPr>
      <w:r w:rsidRPr="008C686A">
        <w:rPr>
          <w:rFonts w:ascii="Trebuchet MS" w:hAnsi="Trebuchet MS"/>
          <w:b/>
          <w:sz w:val="26"/>
          <w:szCs w:val="26"/>
        </w:rPr>
        <w:t>A toi de mener l’enquête ! Molécule, quel est ton nom?</w:t>
      </w:r>
    </w:p>
    <w:p w:rsidR="004D06B8" w:rsidRPr="00D10185" w:rsidRDefault="004D06B8" w:rsidP="004D06B8">
      <w:pPr>
        <w:pStyle w:val="En-tte"/>
        <w:tabs>
          <w:tab w:val="clear" w:pos="4536"/>
          <w:tab w:val="clear" w:pos="9072"/>
        </w:tabs>
      </w:pPr>
      <w:r>
        <w:rPr>
          <w:noProof/>
          <w:lang w:eastAsia="fr-FR"/>
        </w:rPr>
        <w:drawing>
          <wp:anchor distT="0" distB="0" distL="114300" distR="114300" simplePos="0" relativeHeight="251661312" behindDoc="1" locked="0" layoutInCell="1" allowOverlap="1">
            <wp:simplePos x="0" y="0"/>
            <wp:positionH relativeFrom="column">
              <wp:posOffset>5941060</wp:posOffset>
            </wp:positionH>
            <wp:positionV relativeFrom="paragraph">
              <wp:posOffset>35560</wp:posOffset>
            </wp:positionV>
            <wp:extent cx="733425" cy="768985"/>
            <wp:effectExtent l="19050" t="0" r="9525" b="0"/>
            <wp:wrapTight wrapText="bothSides">
              <wp:wrapPolygon edited="0">
                <wp:start x="-561" y="0"/>
                <wp:lineTo x="-561" y="20869"/>
                <wp:lineTo x="21881" y="20869"/>
                <wp:lineTo x="21881" y="0"/>
                <wp:lineTo x="-561" y="0"/>
              </wp:wrapPolygon>
            </wp:wrapTight>
            <wp:docPr id="3" name="il_fi" descr="http://www.sestidf.fr/fr/images/DUER%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stidf.fr/fr/images/DUER%2002.jpg"/>
                    <pic:cNvPicPr>
                      <a:picLocks noChangeAspect="1" noChangeArrowheads="1"/>
                    </pic:cNvPicPr>
                  </pic:nvPicPr>
                  <pic:blipFill>
                    <a:blip r:embed="rId8" r:link="rId9" cstate="print"/>
                    <a:srcRect/>
                    <a:stretch>
                      <a:fillRect/>
                    </a:stretch>
                  </pic:blipFill>
                  <pic:spPr bwMode="auto">
                    <a:xfrm>
                      <a:off x="0" y="0"/>
                      <a:ext cx="733425" cy="768985"/>
                    </a:xfrm>
                    <a:prstGeom prst="rect">
                      <a:avLst/>
                    </a:prstGeom>
                    <a:noFill/>
                    <a:ln w="9525">
                      <a:noFill/>
                      <a:miter lim="800000"/>
                      <a:headEnd/>
                      <a:tailEnd/>
                    </a:ln>
                  </pic:spPr>
                </pic:pic>
              </a:graphicData>
            </a:graphic>
          </wp:anchor>
        </w:drawing>
      </w:r>
      <w:r w:rsidRPr="00D10185">
        <w:t xml:space="preserve">Votre mission est de </w:t>
      </w:r>
      <w:r w:rsidRPr="00D10185">
        <w:rPr>
          <w:b/>
        </w:rPr>
        <w:t>trouver le nom de chacune des six molécules</w:t>
      </w:r>
      <w:r w:rsidRPr="00D10185">
        <w:t xml:space="preserve"> ci-dessous. </w:t>
      </w:r>
    </w:p>
    <w:p w:rsidR="004D06B8" w:rsidRPr="00D10185" w:rsidRDefault="004D06B8" w:rsidP="004D06B8">
      <w:pPr>
        <w:spacing w:after="0"/>
        <w:rPr>
          <w:i/>
        </w:rPr>
      </w:pPr>
      <w:r w:rsidRPr="00D10185">
        <w:rPr>
          <w:i/>
        </w:rPr>
        <w:t>Toutes ces molécules sont utilisées comme principes actifs par l’industrie pharmaceutique.</w:t>
      </w:r>
    </w:p>
    <w:p w:rsidR="004D06B8" w:rsidRPr="00D10185" w:rsidRDefault="004D06B8" w:rsidP="004D06B8">
      <w:pPr>
        <w:spacing w:after="0"/>
        <w:rPr>
          <w:i/>
        </w:rPr>
      </w:pPr>
      <w:r w:rsidRPr="00D10185">
        <w:rPr>
          <w:i/>
        </w:rPr>
        <w:t xml:space="preserve">Vous disposez d’une série d’indices pour vous aider dans votre investigation. </w:t>
      </w:r>
    </w:p>
    <w:p w:rsidR="004D06B8" w:rsidRPr="00D10185" w:rsidRDefault="004D06B8" w:rsidP="004D06B8">
      <w:pPr>
        <w:spacing w:after="0"/>
        <w:rPr>
          <w:i/>
        </w:rPr>
      </w:pPr>
      <w:r w:rsidRPr="00D10185">
        <w:rPr>
          <w:i/>
        </w:rPr>
        <w:t xml:space="preserve">Vous rédigerez un rapport d’expertise scientifique </w:t>
      </w:r>
      <w:r w:rsidRPr="00D10185">
        <w:rPr>
          <w:b/>
          <w:i/>
        </w:rPr>
        <w:t>très court</w:t>
      </w:r>
      <w:r w:rsidRPr="00D10185">
        <w:rPr>
          <w:i/>
        </w:rPr>
        <w:t xml:space="preserve"> qui indiquera comment vous avez identifié les molécules.</w:t>
      </w:r>
    </w:p>
    <w:p w:rsidR="004D06B8" w:rsidRDefault="004D06B8" w:rsidP="004D06B8">
      <w:pPr>
        <w:spacing w:after="0"/>
        <w:rPr>
          <w:i/>
        </w:rPr>
      </w:pPr>
    </w:p>
    <w:tbl>
      <w:tblPr>
        <w:tblW w:w="0" w:type="auto"/>
        <w:tblInd w:w="392" w:type="dxa"/>
        <w:tblLayout w:type="fixed"/>
        <w:tblLook w:val="01E0"/>
      </w:tblPr>
      <w:tblGrid>
        <w:gridCol w:w="3228"/>
        <w:gridCol w:w="8"/>
        <w:gridCol w:w="3236"/>
        <w:gridCol w:w="3240"/>
      </w:tblGrid>
      <w:tr w:rsidR="004D06B8" w:rsidTr="00E3762B">
        <w:trPr>
          <w:trHeight w:val="2497"/>
        </w:trPr>
        <w:tc>
          <w:tcPr>
            <w:tcW w:w="3236" w:type="dxa"/>
            <w:gridSpan w:val="2"/>
            <w:vAlign w:val="center"/>
          </w:tcPr>
          <w:p w:rsidR="004D06B8" w:rsidRDefault="004D06B8" w:rsidP="004D06B8">
            <w:pPr>
              <w:spacing w:after="0"/>
              <w:jc w:val="center"/>
            </w:pPr>
            <w:r>
              <w:object w:dxaOrig="226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07.25pt" o:ole="">
                  <v:imagedata r:id="rId10" o:title=""/>
                </v:shape>
                <o:OLEObject Type="Embed" ProgID="ISISServer" ShapeID="_x0000_i1025" DrawAspect="Content" ObjectID="_1515760692" r:id="rId11"/>
              </w:object>
            </w:r>
          </w:p>
          <w:p w:rsidR="004D06B8" w:rsidRDefault="004D06B8" w:rsidP="004D06B8">
            <w:pPr>
              <w:spacing w:after="0"/>
              <w:jc w:val="center"/>
              <w:rPr>
                <w:rFonts w:ascii="Trebuchet MS" w:hAnsi="Trebuchet MS"/>
                <w:color w:val="0000FF"/>
                <w:sz w:val="20"/>
                <w:szCs w:val="20"/>
              </w:rPr>
            </w:pPr>
          </w:p>
        </w:tc>
        <w:tc>
          <w:tcPr>
            <w:tcW w:w="3236" w:type="dxa"/>
            <w:vAlign w:val="center"/>
          </w:tcPr>
          <w:p w:rsidR="004D06B8" w:rsidRDefault="004D06B8" w:rsidP="004D06B8">
            <w:pPr>
              <w:spacing w:after="0"/>
              <w:jc w:val="center"/>
            </w:pPr>
            <w:r>
              <w:object w:dxaOrig="1710" w:dyaOrig="2670">
                <v:shape id="_x0000_i1026" type="#_x0000_t75" style="width:78.75pt;height:122.25pt" o:ole="">
                  <v:imagedata r:id="rId12" o:title=""/>
                </v:shape>
                <o:OLEObject Type="Embed" ProgID="ISISServer" ShapeID="_x0000_i1026" DrawAspect="Content" ObjectID="_1515760693" r:id="rId13"/>
              </w:object>
            </w:r>
          </w:p>
          <w:p w:rsidR="004D06B8" w:rsidRDefault="004D06B8" w:rsidP="004D06B8">
            <w:pPr>
              <w:spacing w:after="0"/>
              <w:jc w:val="center"/>
              <w:rPr>
                <w:rFonts w:ascii="Trebuchet MS" w:hAnsi="Trebuchet MS"/>
                <w:sz w:val="20"/>
                <w:szCs w:val="20"/>
              </w:rPr>
            </w:pPr>
          </w:p>
        </w:tc>
        <w:tc>
          <w:tcPr>
            <w:tcW w:w="3240" w:type="dxa"/>
            <w:vAlign w:val="center"/>
          </w:tcPr>
          <w:p w:rsidR="004D06B8" w:rsidRDefault="004D06B8" w:rsidP="004D06B8">
            <w:pPr>
              <w:spacing w:after="0"/>
              <w:jc w:val="center"/>
              <w:rPr>
                <w:rFonts w:ascii="Trebuchet MS" w:hAnsi="Trebuchet MS"/>
                <w:sz w:val="20"/>
                <w:szCs w:val="20"/>
              </w:rPr>
            </w:pPr>
            <w:r w:rsidRPr="008809DB">
              <w:rPr>
                <w:rFonts w:ascii="Trebuchet MS" w:hAnsi="Trebuchet MS"/>
                <w:sz w:val="20"/>
                <w:szCs w:val="20"/>
              </w:rPr>
              <w:object w:dxaOrig="3675" w:dyaOrig="1980">
                <v:shape id="_x0000_i1027" type="#_x0000_t75" style="width:150pt;height:80.25pt" o:ole="">
                  <v:imagedata r:id="rId14" o:title=""/>
                </v:shape>
                <o:OLEObject Type="Embed" ProgID="ISISServer" ShapeID="_x0000_i1027" DrawAspect="Content" ObjectID="_1515760694" r:id="rId15"/>
              </w:object>
            </w:r>
          </w:p>
        </w:tc>
      </w:tr>
      <w:tr w:rsidR="004D06B8" w:rsidTr="00E3762B">
        <w:trPr>
          <w:trHeight w:val="375"/>
        </w:trPr>
        <w:tc>
          <w:tcPr>
            <w:tcW w:w="3236" w:type="dxa"/>
            <w:gridSpan w:val="2"/>
            <w:vAlign w:val="center"/>
          </w:tcPr>
          <w:p w:rsidR="004D06B8" w:rsidRDefault="004D06B8" w:rsidP="004D06B8">
            <w:pPr>
              <w:spacing w:after="0"/>
              <w:jc w:val="center"/>
            </w:pPr>
            <w:r>
              <w:rPr>
                <w:rFonts w:ascii="Trebuchet MS" w:hAnsi="Trebuchet MS"/>
                <w:color w:val="0000FF"/>
                <w:sz w:val="20"/>
                <w:szCs w:val="20"/>
              </w:rPr>
              <w:t>molécule 1</w:t>
            </w:r>
          </w:p>
        </w:tc>
        <w:tc>
          <w:tcPr>
            <w:tcW w:w="3236" w:type="dxa"/>
            <w:vAlign w:val="center"/>
          </w:tcPr>
          <w:p w:rsidR="004D06B8" w:rsidRDefault="004D06B8" w:rsidP="004D06B8">
            <w:pPr>
              <w:spacing w:after="0"/>
              <w:jc w:val="center"/>
            </w:pPr>
            <w:r>
              <w:rPr>
                <w:rFonts w:ascii="Trebuchet MS" w:hAnsi="Trebuchet MS"/>
                <w:color w:val="0000FF"/>
                <w:sz w:val="20"/>
                <w:szCs w:val="20"/>
              </w:rPr>
              <w:t>molécule 2</w:t>
            </w:r>
          </w:p>
        </w:tc>
        <w:tc>
          <w:tcPr>
            <w:tcW w:w="3240" w:type="dxa"/>
            <w:vAlign w:val="center"/>
          </w:tcPr>
          <w:p w:rsidR="004D06B8" w:rsidRDefault="004D06B8" w:rsidP="004D06B8">
            <w:pPr>
              <w:spacing w:after="0"/>
              <w:jc w:val="center"/>
              <w:rPr>
                <w:rFonts w:ascii="Trebuchet MS" w:hAnsi="Trebuchet MS"/>
                <w:sz w:val="20"/>
                <w:szCs w:val="20"/>
              </w:rPr>
            </w:pPr>
            <w:r>
              <w:rPr>
                <w:rFonts w:ascii="Trebuchet MS" w:hAnsi="Trebuchet MS"/>
                <w:color w:val="0000FF"/>
                <w:sz w:val="20"/>
                <w:szCs w:val="20"/>
              </w:rPr>
              <w:t>molécule 3</w:t>
            </w:r>
          </w:p>
        </w:tc>
      </w:tr>
      <w:tr w:rsidR="004D06B8" w:rsidTr="00E3762B">
        <w:trPr>
          <w:trHeight w:val="3048"/>
        </w:trPr>
        <w:tc>
          <w:tcPr>
            <w:tcW w:w="3228" w:type="dxa"/>
            <w:vAlign w:val="center"/>
          </w:tcPr>
          <w:p w:rsidR="004D06B8" w:rsidRDefault="004D06B8" w:rsidP="004D06B8">
            <w:pPr>
              <w:spacing w:after="0"/>
              <w:jc w:val="center"/>
              <w:rPr>
                <w:rFonts w:ascii="Trebuchet MS" w:hAnsi="Trebuchet MS"/>
                <w:sz w:val="20"/>
                <w:szCs w:val="20"/>
              </w:rPr>
            </w:pPr>
            <w:r w:rsidRPr="008809DB">
              <w:rPr>
                <w:rFonts w:ascii="Trebuchet MS" w:hAnsi="Trebuchet MS"/>
                <w:sz w:val="20"/>
                <w:szCs w:val="20"/>
              </w:rPr>
              <w:object w:dxaOrig="2520" w:dyaOrig="1425">
                <v:shape id="_x0000_i1028" type="#_x0000_t75" style="width:150pt;height:84.75pt" o:ole="">
                  <v:imagedata r:id="rId16" o:title=""/>
                </v:shape>
                <o:OLEObject Type="Embed" ProgID="ISISServer" ShapeID="_x0000_i1028" DrawAspect="Content" ObjectID="_1515760695" r:id="rId17"/>
              </w:object>
            </w:r>
          </w:p>
        </w:tc>
        <w:tc>
          <w:tcPr>
            <w:tcW w:w="3244" w:type="dxa"/>
            <w:gridSpan w:val="2"/>
            <w:vAlign w:val="center"/>
          </w:tcPr>
          <w:p w:rsidR="004D06B8" w:rsidRDefault="004D06B8" w:rsidP="004D06B8">
            <w:pPr>
              <w:spacing w:after="0"/>
              <w:jc w:val="center"/>
              <w:rPr>
                <w:rFonts w:ascii="Trebuchet MS" w:hAnsi="Trebuchet MS"/>
                <w:sz w:val="20"/>
                <w:szCs w:val="20"/>
              </w:rPr>
            </w:pPr>
            <w:r w:rsidRPr="008809DB">
              <w:rPr>
                <w:b/>
                <w:bCs/>
              </w:rPr>
              <w:object w:dxaOrig="2940" w:dyaOrig="4350">
                <v:shape id="_x0000_i1029" type="#_x0000_t75" style="width:94.5pt;height:140.25pt" o:ole="">
                  <v:imagedata r:id="rId18" o:title=""/>
                </v:shape>
                <o:OLEObject Type="Embed" ProgID="PBrush" ShapeID="_x0000_i1029" DrawAspect="Content" ObjectID="_1515760696" r:id="rId19"/>
              </w:object>
            </w:r>
          </w:p>
        </w:tc>
        <w:tc>
          <w:tcPr>
            <w:tcW w:w="3240" w:type="dxa"/>
            <w:vAlign w:val="center"/>
          </w:tcPr>
          <w:p w:rsidR="004D06B8" w:rsidRDefault="004D06B8" w:rsidP="004D06B8">
            <w:pPr>
              <w:spacing w:after="0"/>
              <w:jc w:val="center"/>
              <w:rPr>
                <w:rFonts w:ascii="Trebuchet MS" w:hAnsi="Trebuchet MS"/>
                <w:sz w:val="20"/>
                <w:szCs w:val="20"/>
              </w:rPr>
            </w:pPr>
            <w:r w:rsidRPr="008809DB">
              <w:rPr>
                <w:rFonts w:ascii="Trebuchet MS" w:hAnsi="Trebuchet MS"/>
                <w:i/>
                <w:iCs/>
                <w:sz w:val="20"/>
                <w:szCs w:val="20"/>
              </w:rPr>
              <w:object w:dxaOrig="1500" w:dyaOrig="1800">
                <v:shape id="_x0000_i1030" type="#_x0000_t75" style="width:99.75pt;height:122.25pt" o:ole="">
                  <v:imagedata r:id="rId20" o:title=""/>
                </v:shape>
                <o:OLEObject Type="Embed" ProgID="ISISServer" ShapeID="_x0000_i1030" DrawAspect="Content" ObjectID="_1515760697" r:id="rId21"/>
              </w:object>
            </w:r>
          </w:p>
        </w:tc>
      </w:tr>
      <w:tr w:rsidR="004D06B8" w:rsidTr="00E3762B">
        <w:trPr>
          <w:trHeight w:val="221"/>
        </w:trPr>
        <w:tc>
          <w:tcPr>
            <w:tcW w:w="3228" w:type="dxa"/>
            <w:vAlign w:val="center"/>
          </w:tcPr>
          <w:p w:rsidR="004D06B8" w:rsidRDefault="004D06B8" w:rsidP="004D06B8">
            <w:pPr>
              <w:spacing w:after="0"/>
              <w:jc w:val="center"/>
              <w:rPr>
                <w:rFonts w:ascii="Trebuchet MS" w:hAnsi="Trebuchet MS"/>
                <w:sz w:val="20"/>
                <w:szCs w:val="20"/>
              </w:rPr>
            </w:pPr>
            <w:r>
              <w:rPr>
                <w:rFonts w:ascii="Trebuchet MS" w:hAnsi="Trebuchet MS"/>
                <w:color w:val="0000FF"/>
                <w:sz w:val="20"/>
                <w:szCs w:val="20"/>
              </w:rPr>
              <w:t>molécule 4</w:t>
            </w:r>
          </w:p>
        </w:tc>
        <w:tc>
          <w:tcPr>
            <w:tcW w:w="3244" w:type="dxa"/>
            <w:gridSpan w:val="2"/>
            <w:vAlign w:val="center"/>
          </w:tcPr>
          <w:p w:rsidR="004D06B8" w:rsidRDefault="004D06B8" w:rsidP="004D06B8">
            <w:pPr>
              <w:spacing w:after="0"/>
              <w:jc w:val="center"/>
              <w:rPr>
                <w:b/>
                <w:bCs/>
              </w:rPr>
            </w:pPr>
            <w:r>
              <w:rPr>
                <w:rFonts w:ascii="Trebuchet MS" w:hAnsi="Trebuchet MS"/>
                <w:color w:val="0000FF"/>
                <w:sz w:val="20"/>
                <w:szCs w:val="20"/>
              </w:rPr>
              <w:t>molécule 5</w:t>
            </w:r>
          </w:p>
        </w:tc>
        <w:tc>
          <w:tcPr>
            <w:tcW w:w="3240" w:type="dxa"/>
            <w:vAlign w:val="center"/>
          </w:tcPr>
          <w:p w:rsidR="004D06B8" w:rsidRDefault="004D06B8" w:rsidP="004D06B8">
            <w:pPr>
              <w:spacing w:after="0"/>
              <w:jc w:val="center"/>
              <w:rPr>
                <w:rFonts w:ascii="Trebuchet MS" w:hAnsi="Trebuchet MS"/>
                <w:i/>
                <w:iCs/>
                <w:sz w:val="20"/>
                <w:szCs w:val="20"/>
              </w:rPr>
            </w:pPr>
            <w:r>
              <w:rPr>
                <w:rFonts w:ascii="Trebuchet MS" w:hAnsi="Trebuchet MS"/>
                <w:color w:val="0000FF"/>
                <w:sz w:val="20"/>
                <w:szCs w:val="20"/>
              </w:rPr>
              <w:t>molécule 6</w:t>
            </w:r>
          </w:p>
        </w:tc>
      </w:tr>
    </w:tbl>
    <w:p w:rsidR="004D06B8" w:rsidRDefault="004D06B8" w:rsidP="004D06B8">
      <w:pPr>
        <w:pStyle w:val="En-tte"/>
        <w:tabs>
          <w:tab w:val="clear" w:pos="4536"/>
          <w:tab w:val="clear" w:pos="9072"/>
        </w:tabs>
        <w:jc w:val="both"/>
        <w:rPr>
          <w:rFonts w:ascii="Trebuchet MS" w:hAnsi="Trebuchet MS"/>
          <w:i/>
          <w:iCs/>
          <w:sz w:val="20"/>
        </w:rPr>
      </w:pPr>
    </w:p>
    <w:p w:rsidR="004D06B8" w:rsidRDefault="004D06B8" w:rsidP="004D06B8">
      <w:pPr>
        <w:pStyle w:val="En-tte"/>
        <w:tabs>
          <w:tab w:val="clear" w:pos="4536"/>
          <w:tab w:val="clear" w:pos="9072"/>
        </w:tabs>
        <w:jc w:val="both"/>
        <w:rPr>
          <w:rFonts w:ascii="Trebuchet MS" w:hAnsi="Trebuchet MS"/>
          <w:i/>
          <w:iCs/>
          <w:sz w:val="20"/>
        </w:rPr>
      </w:pPr>
    </w:p>
    <w:p w:rsidR="004D06B8" w:rsidRPr="00B4576C" w:rsidRDefault="004D06B8" w:rsidP="004D06B8">
      <w:pPr>
        <w:pStyle w:val="En-tte"/>
        <w:tabs>
          <w:tab w:val="clear" w:pos="4536"/>
          <w:tab w:val="clear" w:pos="9072"/>
        </w:tabs>
        <w:jc w:val="both"/>
        <w:rPr>
          <w:rFonts w:ascii="Trebuchet MS" w:hAnsi="Trebuchet MS"/>
        </w:rPr>
      </w:pPr>
      <w:r w:rsidRPr="00B4576C">
        <w:rPr>
          <w:rFonts w:ascii="Trebuchet MS" w:hAnsi="Trebuchet MS"/>
          <w:i/>
          <w:iCs/>
          <w:u w:val="single"/>
        </w:rPr>
        <w:t>In</w:t>
      </w:r>
      <w:r>
        <w:rPr>
          <w:rFonts w:ascii="Trebuchet MS" w:hAnsi="Trebuchet MS"/>
          <w:i/>
          <w:iCs/>
          <w:u w:val="single"/>
        </w:rPr>
        <w:t xml:space="preserve">dice </w:t>
      </w:r>
      <w:r w:rsidRPr="00B4576C">
        <w:rPr>
          <w:rFonts w:ascii="Trebuchet MS" w:hAnsi="Trebuchet MS"/>
          <w:i/>
          <w:iCs/>
          <w:u w:val="single"/>
        </w:rPr>
        <w:t>1.</w:t>
      </w:r>
      <w:r w:rsidRPr="00B4576C">
        <w:rPr>
          <w:rFonts w:ascii="Trebuchet MS" w:hAnsi="Trebuchet MS"/>
        </w:rPr>
        <w:t xml:space="preserve"> Les molécules utilisées pour leurs vertus thérapeutiques comportent des </w:t>
      </w:r>
      <w:r w:rsidRPr="00831C0C">
        <w:rPr>
          <w:rFonts w:ascii="Trebuchet MS" w:hAnsi="Trebuchet MS"/>
        </w:rPr>
        <w:t>groupes d’atomes leur conférant des propriétés chimiques spécifiques ; ces groupes d’atomes sont a</w:t>
      </w:r>
      <w:r w:rsidRPr="00B4576C">
        <w:rPr>
          <w:rFonts w:ascii="Trebuchet MS" w:hAnsi="Trebuchet MS"/>
        </w:rPr>
        <w:t xml:space="preserve">ppelés </w:t>
      </w:r>
      <w:r w:rsidRPr="008809DB">
        <w:rPr>
          <w:rFonts w:ascii="Trebuchet MS" w:hAnsi="Trebuchet MS"/>
          <w:b/>
          <w:i/>
          <w:iCs/>
          <w:u w:val="single"/>
        </w:rPr>
        <w:t>groupes caractéristiques</w:t>
      </w:r>
      <w:r w:rsidRPr="00B4576C">
        <w:rPr>
          <w:rFonts w:ascii="Trebuchet MS" w:hAnsi="Trebuchet MS"/>
        </w:rPr>
        <w:t xml:space="preserve">. </w:t>
      </w:r>
    </w:p>
    <w:p w:rsidR="004D06B8" w:rsidRDefault="004D06B8" w:rsidP="004D06B8">
      <w:pPr>
        <w:spacing w:after="0"/>
        <w:jc w:val="both"/>
        <w:rPr>
          <w:rFonts w:ascii="Trebuchet MS" w:hAnsi="Trebuchet MS"/>
          <w:sz w:val="20"/>
          <w:szCs w:val="20"/>
        </w:rPr>
      </w:pPr>
    </w:p>
    <w:p w:rsidR="004D06B8" w:rsidRDefault="004D06B8" w:rsidP="004D06B8">
      <w:pPr>
        <w:spacing w:after="0"/>
        <w:jc w:val="both"/>
        <w:rPr>
          <w:rFonts w:ascii="Trebuchet MS" w:hAnsi="Trebuchet MS"/>
          <w:sz w:val="20"/>
          <w:szCs w:val="20"/>
        </w:rPr>
      </w:pPr>
    </w:p>
    <w:p w:rsidR="004D06B8" w:rsidRPr="00B4576C" w:rsidRDefault="004D06B8" w:rsidP="004D06B8">
      <w:pPr>
        <w:spacing w:after="0" w:line="360" w:lineRule="auto"/>
        <w:jc w:val="both"/>
        <w:rPr>
          <w:rFonts w:ascii="Trebuchet MS" w:hAnsi="Trebuchet MS"/>
        </w:rPr>
      </w:pPr>
      <w:r w:rsidRPr="00B4576C">
        <w:rPr>
          <w:rFonts w:ascii="Trebuchet MS" w:hAnsi="Trebuchet MS"/>
          <w:u w:val="single"/>
        </w:rPr>
        <w:t>Exemples de groupes caractéristiques</w:t>
      </w:r>
      <w:r w:rsidRPr="00B4576C">
        <w:rPr>
          <w:rFonts w:ascii="Trebuchet MS" w:hAnsi="Trebuchet MS"/>
        </w:rPr>
        <w:t> :</w:t>
      </w: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001"/>
        <w:gridCol w:w="1982"/>
        <w:gridCol w:w="1981"/>
        <w:gridCol w:w="1982"/>
        <w:gridCol w:w="2002"/>
      </w:tblGrid>
      <w:tr w:rsidR="004D06B8" w:rsidRPr="00743610" w:rsidTr="00E3762B">
        <w:trPr>
          <w:tblCellSpacing w:w="20" w:type="dxa"/>
        </w:trPr>
        <w:tc>
          <w:tcPr>
            <w:tcW w:w="1941" w:type="dxa"/>
            <w:shd w:val="clear" w:color="auto" w:fill="auto"/>
            <w:vAlign w:val="center"/>
          </w:tcPr>
          <w:p w:rsidR="004D06B8" w:rsidRPr="00743610" w:rsidRDefault="00B04F14" w:rsidP="004D06B8">
            <w:pPr>
              <w:spacing w:after="0"/>
              <w:jc w:val="center"/>
              <w:rPr>
                <w:rFonts w:ascii="Trebuchet MS" w:hAnsi="Trebuchet MS"/>
                <w:sz w:val="20"/>
                <w:szCs w:val="20"/>
              </w:rPr>
            </w:pPr>
            <w:r>
              <w:rPr>
                <w:rFonts w:ascii="Trebuchet MS" w:hAnsi="Trebuchet MS"/>
                <w:noProof/>
                <w:sz w:val="20"/>
                <w:szCs w:val="20"/>
              </w:rPr>
              <w:pict>
                <v:group id="_x0000_s1028" style="position:absolute;left:0;text-align:left;margin-left:14.25pt;margin-top:7.5pt;width:58.1pt;height:26.15pt;z-index:251662336" coordorigin="4178,2044" coordsize="1230,553">
                  <v:line id="_x0000_s1029" style="position:absolute;rotation:-180" from="4456,2427" to="4456,2597"/>
                  <v:line id="_x0000_s1030" style="position:absolute;rotation:-90" from="4263,2222" to="4263,2392"/>
                  <v:group id="_x0000_s1031" style="position:absolute;left:4229;top:2044;width:768;height:551" coordorigin="2838,863" coordsize="768,551">
                    <v:shapetype id="_x0000_t202" coordsize="21600,21600" o:spt="202" path="m,l,21600r21600,l21600,xe">
                      <v:stroke joinstyle="miter"/>
                      <v:path gradientshapeok="t" o:connecttype="rect"/>
                    </v:shapetype>
                    <v:shape id="_x0000_s1032" type="#_x0000_t202" style="position:absolute;left:2838;top:940;width:768;height:474" filled="f" stroked="f">
                      <v:textbox style="mso-next-textbox:#_x0000_s1032">
                        <w:txbxContent>
                          <w:p w:rsidR="004D06B8" w:rsidRDefault="004D06B8" w:rsidP="004D06B8">
                            <w:r>
                              <w:t>C</w:t>
                            </w:r>
                          </w:p>
                        </w:txbxContent>
                      </v:textbox>
                    </v:shape>
                    <v:line id="_x0000_s1033" style="position:absolute" from="3058,863" to="3058,1033"/>
                  </v:group>
                  <v:group id="_x0000_s1034" style="position:absolute;left:4579;top:2114;width:829;height:474" coordorigin="3669,880" coordsize="829,474">
                    <v:shape id="_x0000_s1035" type="#_x0000_t202" style="position:absolute;left:3730;top:880;width:768;height:474" filled="f" stroked="f">
                      <v:textbox style="mso-next-textbox:#_x0000_s1035">
                        <w:txbxContent>
                          <w:p w:rsidR="004D06B8" w:rsidRDefault="004D06B8" w:rsidP="004D06B8">
                            <w:r>
                              <w:t>OH</w:t>
                            </w:r>
                          </w:p>
                        </w:txbxContent>
                      </v:textbox>
                    </v:shape>
                    <v:line id="_x0000_s1036" style="position:absolute;rotation:-90" from="3754,998" to="3754,1168"/>
                  </v:group>
                </v:group>
              </w:pict>
            </w:r>
          </w:p>
        </w:tc>
        <w:tc>
          <w:tcPr>
            <w:tcW w:w="1942" w:type="dxa"/>
            <w:shd w:val="clear" w:color="auto" w:fill="auto"/>
            <w:vAlign w:val="center"/>
          </w:tcPr>
          <w:p w:rsidR="004D06B8" w:rsidRPr="00743610" w:rsidRDefault="004D06B8" w:rsidP="004D06B8">
            <w:pPr>
              <w:spacing w:after="0"/>
              <w:jc w:val="center"/>
              <w:rPr>
                <w:rFonts w:ascii="Trebuchet MS" w:hAnsi="Trebuchet MS"/>
                <w:sz w:val="20"/>
                <w:szCs w:val="20"/>
              </w:rPr>
            </w:pPr>
            <w:r>
              <w:object w:dxaOrig="1005" w:dyaOrig="810">
                <v:shape id="_x0000_i1031" type="#_x0000_t75" style="width:50.25pt;height:40.5pt" o:ole="">
                  <v:imagedata r:id="rId22" o:title=""/>
                </v:shape>
                <o:OLEObject Type="Embed" ProgID="ISISServer" ShapeID="_x0000_i1031" DrawAspect="Content" ObjectID="_1515760698" r:id="rId23"/>
              </w:object>
            </w:r>
          </w:p>
        </w:tc>
        <w:tc>
          <w:tcPr>
            <w:tcW w:w="1941" w:type="dxa"/>
            <w:shd w:val="clear" w:color="auto" w:fill="auto"/>
            <w:vAlign w:val="center"/>
          </w:tcPr>
          <w:p w:rsidR="004D06B8" w:rsidRPr="00743610" w:rsidRDefault="004D06B8" w:rsidP="004D06B8">
            <w:pPr>
              <w:spacing w:after="0"/>
              <w:jc w:val="center"/>
              <w:rPr>
                <w:rFonts w:ascii="Trebuchet MS" w:hAnsi="Trebuchet MS"/>
                <w:sz w:val="20"/>
                <w:szCs w:val="20"/>
              </w:rPr>
            </w:pPr>
            <w:r>
              <w:object w:dxaOrig="1125" w:dyaOrig="825">
                <v:shape id="_x0000_i1032" type="#_x0000_t75" style="width:56.25pt;height:41.25pt" o:ole="">
                  <v:imagedata r:id="rId24" o:title=""/>
                </v:shape>
                <o:OLEObject Type="Embed" ProgID="ISISServer" ShapeID="_x0000_i1032" DrawAspect="Content" ObjectID="_1515760699" r:id="rId25"/>
              </w:object>
            </w:r>
          </w:p>
        </w:tc>
        <w:tc>
          <w:tcPr>
            <w:tcW w:w="1942" w:type="dxa"/>
            <w:shd w:val="clear" w:color="auto" w:fill="auto"/>
            <w:vAlign w:val="center"/>
          </w:tcPr>
          <w:p w:rsidR="004D06B8" w:rsidRPr="00743610" w:rsidRDefault="004D06B8" w:rsidP="004D06B8">
            <w:pPr>
              <w:spacing w:after="0"/>
              <w:jc w:val="center"/>
              <w:rPr>
                <w:rFonts w:ascii="Trebuchet MS" w:hAnsi="Trebuchet MS"/>
                <w:sz w:val="20"/>
                <w:szCs w:val="20"/>
              </w:rPr>
            </w:pPr>
            <w:r>
              <w:object w:dxaOrig="675" w:dyaOrig="285">
                <v:shape id="_x0000_i1033" type="#_x0000_t75" style="width:35.25pt;height:15.75pt" o:ole="">
                  <v:imagedata r:id="rId26" o:title=""/>
                </v:shape>
                <o:OLEObject Type="Embed" ProgID="ISISServer" ShapeID="_x0000_i1033" DrawAspect="Content" ObjectID="_1515760700" r:id="rId27"/>
              </w:object>
            </w:r>
          </w:p>
        </w:tc>
        <w:tc>
          <w:tcPr>
            <w:tcW w:w="1942" w:type="dxa"/>
            <w:shd w:val="clear" w:color="auto" w:fill="auto"/>
            <w:vAlign w:val="center"/>
          </w:tcPr>
          <w:p w:rsidR="004D06B8" w:rsidRPr="00743610" w:rsidRDefault="004D06B8" w:rsidP="004D06B8">
            <w:pPr>
              <w:spacing w:after="0"/>
              <w:jc w:val="center"/>
              <w:rPr>
                <w:rFonts w:ascii="Trebuchet MS" w:hAnsi="Trebuchet MS"/>
                <w:sz w:val="20"/>
                <w:szCs w:val="20"/>
              </w:rPr>
            </w:pPr>
            <w:r>
              <w:object w:dxaOrig="1230" w:dyaOrig="795">
                <v:shape id="_x0000_i1034" type="#_x0000_t75" style="width:61.5pt;height:39.75pt" o:ole="">
                  <v:imagedata r:id="rId28" o:title=""/>
                </v:shape>
                <o:OLEObject Type="Embed" ProgID="ISISServer" ShapeID="_x0000_i1034" DrawAspect="Content" ObjectID="_1515760701" r:id="rId29"/>
              </w:object>
            </w:r>
          </w:p>
        </w:tc>
      </w:tr>
      <w:tr w:rsidR="004D06B8" w:rsidRPr="00743610" w:rsidTr="00E3762B">
        <w:trPr>
          <w:trHeight w:val="321"/>
          <w:tblCellSpacing w:w="20" w:type="dxa"/>
        </w:trPr>
        <w:tc>
          <w:tcPr>
            <w:tcW w:w="1941" w:type="dxa"/>
            <w:shd w:val="clear" w:color="auto" w:fill="auto"/>
            <w:vAlign w:val="center"/>
          </w:tcPr>
          <w:p w:rsidR="004D06B8" w:rsidRPr="00743610" w:rsidRDefault="004D06B8" w:rsidP="004D06B8">
            <w:pPr>
              <w:spacing w:after="0"/>
              <w:jc w:val="center"/>
              <w:rPr>
                <w:rFonts w:ascii="Trebuchet MS" w:hAnsi="Trebuchet MS"/>
                <w:b/>
              </w:rPr>
            </w:pPr>
            <w:r w:rsidRPr="00743610">
              <w:rPr>
                <w:rFonts w:ascii="Trebuchet MS" w:hAnsi="Trebuchet MS"/>
                <w:b/>
              </w:rPr>
              <w:t>Hydroxyle</w:t>
            </w:r>
          </w:p>
        </w:tc>
        <w:tc>
          <w:tcPr>
            <w:tcW w:w="1942" w:type="dxa"/>
            <w:shd w:val="clear" w:color="auto" w:fill="auto"/>
            <w:vAlign w:val="center"/>
          </w:tcPr>
          <w:p w:rsidR="004D06B8" w:rsidRPr="00743610" w:rsidRDefault="004D06B8" w:rsidP="004D06B8">
            <w:pPr>
              <w:spacing w:after="0"/>
              <w:jc w:val="center"/>
              <w:rPr>
                <w:rFonts w:ascii="Trebuchet MS" w:hAnsi="Trebuchet MS"/>
                <w:b/>
              </w:rPr>
            </w:pPr>
            <w:r w:rsidRPr="00743610">
              <w:rPr>
                <w:rFonts w:ascii="Trebuchet MS" w:hAnsi="Trebuchet MS"/>
                <w:b/>
              </w:rPr>
              <w:t>Carboxyle</w:t>
            </w:r>
          </w:p>
        </w:tc>
        <w:tc>
          <w:tcPr>
            <w:tcW w:w="1941" w:type="dxa"/>
            <w:shd w:val="clear" w:color="auto" w:fill="auto"/>
            <w:vAlign w:val="center"/>
          </w:tcPr>
          <w:p w:rsidR="004D06B8" w:rsidRPr="00743610" w:rsidRDefault="004D06B8" w:rsidP="004D06B8">
            <w:pPr>
              <w:spacing w:after="0"/>
              <w:jc w:val="center"/>
              <w:rPr>
                <w:rFonts w:ascii="Trebuchet MS" w:hAnsi="Trebuchet MS"/>
                <w:b/>
              </w:rPr>
            </w:pPr>
            <w:r w:rsidRPr="00743610">
              <w:rPr>
                <w:rFonts w:ascii="Trebuchet MS" w:hAnsi="Trebuchet MS"/>
                <w:b/>
              </w:rPr>
              <w:t>Ester</w:t>
            </w:r>
          </w:p>
        </w:tc>
        <w:tc>
          <w:tcPr>
            <w:tcW w:w="1942" w:type="dxa"/>
            <w:shd w:val="clear" w:color="auto" w:fill="auto"/>
            <w:vAlign w:val="center"/>
          </w:tcPr>
          <w:p w:rsidR="004D06B8" w:rsidRPr="00743610" w:rsidRDefault="004D06B8" w:rsidP="004D06B8">
            <w:pPr>
              <w:spacing w:after="0"/>
              <w:jc w:val="center"/>
              <w:rPr>
                <w:rFonts w:ascii="Trebuchet MS" w:hAnsi="Trebuchet MS"/>
                <w:b/>
              </w:rPr>
            </w:pPr>
            <w:r w:rsidRPr="00743610">
              <w:rPr>
                <w:rFonts w:ascii="Trebuchet MS" w:hAnsi="Trebuchet MS"/>
                <w:b/>
              </w:rPr>
              <w:t>Amine</w:t>
            </w:r>
          </w:p>
        </w:tc>
        <w:tc>
          <w:tcPr>
            <w:tcW w:w="1942" w:type="dxa"/>
            <w:shd w:val="clear" w:color="auto" w:fill="auto"/>
            <w:vAlign w:val="center"/>
          </w:tcPr>
          <w:p w:rsidR="004D06B8" w:rsidRPr="00743610" w:rsidRDefault="004D06B8" w:rsidP="004D06B8">
            <w:pPr>
              <w:spacing w:after="0"/>
              <w:jc w:val="center"/>
              <w:rPr>
                <w:rFonts w:ascii="Trebuchet MS" w:hAnsi="Trebuchet MS"/>
                <w:b/>
              </w:rPr>
            </w:pPr>
            <w:r w:rsidRPr="00743610">
              <w:rPr>
                <w:rFonts w:ascii="Trebuchet MS" w:hAnsi="Trebuchet MS"/>
                <w:b/>
              </w:rPr>
              <w:t>Amide</w:t>
            </w:r>
          </w:p>
        </w:tc>
      </w:tr>
    </w:tbl>
    <w:p w:rsidR="004D06B8" w:rsidRDefault="004D06B8" w:rsidP="004D06B8">
      <w:pPr>
        <w:autoSpaceDE w:val="0"/>
        <w:autoSpaceDN w:val="0"/>
        <w:adjustRightInd w:val="0"/>
        <w:spacing w:after="0"/>
        <w:jc w:val="both"/>
        <w:rPr>
          <w:rFonts w:ascii="Trebuchet MS" w:hAnsi="Trebuchet MS"/>
          <w:i/>
          <w:iCs/>
          <w:sz w:val="20"/>
          <w:szCs w:val="20"/>
          <w:u w:val="single"/>
        </w:rPr>
      </w:pPr>
    </w:p>
    <w:tbl>
      <w:tblPr>
        <w:tblW w:w="0" w:type="auto"/>
        <w:tblLook w:val="01E0"/>
      </w:tblPr>
      <w:tblGrid>
        <w:gridCol w:w="5628"/>
        <w:gridCol w:w="4150"/>
      </w:tblGrid>
      <w:tr w:rsidR="004D06B8" w:rsidTr="00E3762B">
        <w:tc>
          <w:tcPr>
            <w:tcW w:w="5628" w:type="dxa"/>
            <w:vAlign w:val="center"/>
          </w:tcPr>
          <w:p w:rsidR="004D06B8" w:rsidRPr="00B4576C" w:rsidRDefault="004D06B8" w:rsidP="004D06B8">
            <w:pPr>
              <w:autoSpaceDE w:val="0"/>
              <w:autoSpaceDN w:val="0"/>
              <w:adjustRightInd w:val="0"/>
              <w:spacing w:after="0"/>
              <w:jc w:val="both"/>
              <w:rPr>
                <w:rFonts w:ascii="Trebuchet MS" w:hAnsi="Trebuchet MS"/>
              </w:rPr>
            </w:pPr>
            <w:r w:rsidRPr="00B4576C">
              <w:rPr>
                <w:rFonts w:ascii="Trebuchet MS" w:hAnsi="Trebuchet MS"/>
                <w:i/>
                <w:iCs/>
                <w:u w:val="single"/>
              </w:rPr>
              <w:lastRenderedPageBreak/>
              <w:t>In</w:t>
            </w:r>
            <w:r>
              <w:rPr>
                <w:rFonts w:ascii="Trebuchet MS" w:hAnsi="Trebuchet MS"/>
                <w:i/>
                <w:iCs/>
                <w:u w:val="single"/>
              </w:rPr>
              <w:t>dice</w:t>
            </w:r>
            <w:r w:rsidRPr="00B4576C">
              <w:rPr>
                <w:rFonts w:ascii="Trebuchet MS" w:hAnsi="Trebuchet MS"/>
                <w:i/>
                <w:iCs/>
                <w:u w:val="single"/>
              </w:rPr>
              <w:t xml:space="preserve"> 2</w:t>
            </w:r>
            <w:r w:rsidRPr="00B4576C">
              <w:rPr>
                <w:rFonts w:ascii="Trebuchet MS" w:hAnsi="Trebuchet MS"/>
                <w:i/>
                <w:iCs/>
              </w:rPr>
              <w:t xml:space="preserve">. </w:t>
            </w:r>
            <w:r w:rsidRPr="00B4576C">
              <w:rPr>
                <w:rFonts w:ascii="Trebuchet MS" w:hAnsi="Trebuchet MS"/>
              </w:rPr>
              <w:t>L’</w:t>
            </w:r>
            <w:proofErr w:type="spellStart"/>
            <w:r w:rsidRPr="00B4576C">
              <w:rPr>
                <w:rFonts w:ascii="Trebuchet MS" w:hAnsi="Trebuchet MS"/>
              </w:rPr>
              <w:t>acétyl</w:t>
            </w:r>
            <w:proofErr w:type="spellEnd"/>
            <w:r w:rsidRPr="00B4576C">
              <w:rPr>
                <w:rFonts w:ascii="Trebuchet MS" w:hAnsi="Trebuchet MS"/>
              </w:rPr>
              <w:t>-leucine, dont l'action sur le vertige de la souris  a été découverte en 1957, est utilisée depuis avec succès en clinique humaine comme médicament symptomatique des états vertigineux. Cette molécule comporte un groupe carboxyle et un groupe amide.</w:t>
            </w:r>
          </w:p>
          <w:p w:rsidR="004D06B8" w:rsidRDefault="004D06B8" w:rsidP="004D06B8">
            <w:pPr>
              <w:spacing w:after="0"/>
              <w:jc w:val="both"/>
              <w:rPr>
                <w:rFonts w:ascii="Trebuchet MS" w:hAnsi="Trebuchet MS"/>
                <w:sz w:val="20"/>
                <w:szCs w:val="20"/>
              </w:rPr>
            </w:pPr>
          </w:p>
        </w:tc>
        <w:tc>
          <w:tcPr>
            <w:tcW w:w="4150" w:type="dxa"/>
          </w:tcPr>
          <w:p w:rsidR="004D06B8" w:rsidRDefault="004D06B8" w:rsidP="004D06B8">
            <w:pPr>
              <w:spacing w:after="0"/>
              <w:jc w:val="center"/>
              <w:rPr>
                <w:rFonts w:ascii="Trebuchet MS" w:hAnsi="Trebuchet MS"/>
                <w:sz w:val="20"/>
                <w:szCs w:val="20"/>
              </w:rPr>
            </w:pPr>
            <w:r>
              <w:rPr>
                <w:rFonts w:ascii="Trebuchet MS" w:hAnsi="Trebuchet MS"/>
                <w:noProof/>
                <w:sz w:val="20"/>
                <w:szCs w:val="20"/>
                <w:lang w:eastAsia="fr-FR"/>
              </w:rPr>
              <w:drawing>
                <wp:inline distT="0" distB="0" distL="0" distR="0">
                  <wp:extent cx="1714500" cy="1143000"/>
                  <wp:effectExtent l="19050" t="0" r="0" b="0"/>
                  <wp:docPr id="11" name="Image 11" descr="tanga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nganil"/>
                          <pic:cNvPicPr>
                            <a:picLocks noChangeAspect="1" noChangeArrowheads="1"/>
                          </pic:cNvPicPr>
                        </pic:nvPicPr>
                        <pic:blipFill>
                          <a:blip r:embed="rId30" cstate="print">
                            <a:lum bright="12000" contrast="42000"/>
                          </a:blip>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tc>
      </w:tr>
    </w:tbl>
    <w:p w:rsidR="004D06B8" w:rsidRDefault="004D06B8" w:rsidP="004D06B8">
      <w:pPr>
        <w:autoSpaceDE w:val="0"/>
        <w:autoSpaceDN w:val="0"/>
        <w:adjustRightInd w:val="0"/>
        <w:spacing w:after="0"/>
        <w:jc w:val="both"/>
        <w:rPr>
          <w:rFonts w:ascii="Trebuchet MS" w:hAnsi="Trebuchet MS"/>
          <w:sz w:val="20"/>
          <w:szCs w:val="20"/>
        </w:rPr>
      </w:pPr>
    </w:p>
    <w:p w:rsidR="004D06B8" w:rsidRDefault="004D06B8" w:rsidP="004D06B8">
      <w:pPr>
        <w:spacing w:after="0"/>
        <w:jc w:val="both"/>
        <w:rPr>
          <w:rFonts w:ascii="Trebuchet MS" w:hAnsi="Trebuchet MS"/>
          <w:i/>
          <w:iCs/>
          <w:sz w:val="20"/>
          <w:szCs w:val="20"/>
          <w:u w:val="single"/>
        </w:rPr>
      </w:pPr>
    </w:p>
    <w:p w:rsidR="004D06B8" w:rsidRDefault="004D06B8" w:rsidP="004D06B8">
      <w:pPr>
        <w:spacing w:after="0"/>
        <w:jc w:val="both"/>
        <w:rPr>
          <w:rFonts w:ascii="Trebuchet MS" w:hAnsi="Trebuchet MS"/>
          <w:i/>
          <w:iCs/>
          <w:sz w:val="20"/>
          <w:szCs w:val="20"/>
          <w:u w:val="single"/>
        </w:rPr>
      </w:pPr>
    </w:p>
    <w:p w:rsidR="004D06B8" w:rsidRDefault="004D06B8" w:rsidP="004D06B8">
      <w:pPr>
        <w:spacing w:after="0"/>
        <w:rPr>
          <w:rFonts w:ascii="Trebuchet MS" w:hAnsi="Trebuchet MS"/>
        </w:rPr>
      </w:pPr>
      <w:r w:rsidRPr="00B4576C">
        <w:rPr>
          <w:rFonts w:ascii="Trebuchet MS" w:hAnsi="Trebuchet MS"/>
          <w:i/>
          <w:iCs/>
          <w:u w:val="single"/>
        </w:rPr>
        <w:t>In</w:t>
      </w:r>
      <w:r>
        <w:rPr>
          <w:rFonts w:ascii="Trebuchet MS" w:hAnsi="Trebuchet MS"/>
          <w:i/>
          <w:iCs/>
          <w:u w:val="single"/>
        </w:rPr>
        <w:t>dice</w:t>
      </w:r>
      <w:r w:rsidRPr="00B4576C">
        <w:rPr>
          <w:rFonts w:ascii="Trebuchet MS" w:hAnsi="Trebuchet MS"/>
          <w:i/>
          <w:iCs/>
          <w:u w:val="single"/>
        </w:rPr>
        <w:t xml:space="preserve"> 3</w:t>
      </w:r>
      <w:r w:rsidRPr="00B4576C">
        <w:rPr>
          <w:rFonts w:ascii="Trebuchet MS" w:hAnsi="Trebuchet MS"/>
        </w:rPr>
        <w:t xml:space="preserve">. La kératose pilaire est une maladie de peau se caractérisant par une sécheresse importante et la présence de squames (écailles de peau). </w:t>
      </w:r>
    </w:p>
    <w:p w:rsidR="004D06B8" w:rsidRDefault="004D06B8" w:rsidP="004D06B8">
      <w:pPr>
        <w:spacing w:after="0"/>
        <w:rPr>
          <w:rFonts w:ascii="Trebuchet MS" w:hAnsi="Trebuchet MS"/>
        </w:rPr>
      </w:pPr>
      <w:r w:rsidRPr="00B4576C">
        <w:rPr>
          <w:rFonts w:ascii="Trebuchet MS" w:hAnsi="Trebuchet MS"/>
        </w:rPr>
        <w:t>Certains traitements thérapeutiques préconisent l’utilisation de modificateur de la kératinisation, tels que l’acide salicylique et l’acide lactique.</w:t>
      </w:r>
    </w:p>
    <w:p w:rsidR="004D06B8" w:rsidRPr="00B4576C" w:rsidRDefault="004D06B8" w:rsidP="004D06B8">
      <w:pPr>
        <w:spacing w:after="0"/>
        <w:rPr>
          <w:rFonts w:ascii="Trebuchet MS" w:hAnsi="Trebuchet MS"/>
        </w:rPr>
      </w:pPr>
      <w:r w:rsidRPr="00B4576C">
        <w:rPr>
          <w:rFonts w:ascii="Trebuchet MS" w:hAnsi="Trebuchet MS"/>
        </w:rPr>
        <w:t>Ces deux molécules possèdent les mêmes groupes caractéristiques : un groupe carboxyle et un groupe hydroxyle, mais la molécule d’acide salicylique est cyclique, contrairement à celle d’acide lactique.</w:t>
      </w:r>
    </w:p>
    <w:p w:rsidR="004D06B8" w:rsidRPr="00B4576C" w:rsidRDefault="004D06B8" w:rsidP="004D06B8">
      <w:pPr>
        <w:spacing w:after="0"/>
        <w:rPr>
          <w:rFonts w:ascii="Trebuchet MS" w:hAnsi="Trebuchet MS"/>
        </w:rPr>
      </w:pPr>
    </w:p>
    <w:p w:rsidR="004D06B8" w:rsidRPr="00B4576C" w:rsidRDefault="004D06B8" w:rsidP="004D06B8">
      <w:pPr>
        <w:spacing w:after="0"/>
        <w:rPr>
          <w:rFonts w:ascii="Trebuchet MS" w:hAnsi="Trebuchet MS"/>
        </w:rPr>
      </w:pPr>
    </w:p>
    <w:p w:rsidR="004D06B8" w:rsidRDefault="004D06B8" w:rsidP="004D06B8">
      <w:pPr>
        <w:spacing w:after="0"/>
        <w:jc w:val="both"/>
        <w:rPr>
          <w:rFonts w:ascii="Trebuchet MS" w:hAnsi="Trebuchet MS"/>
        </w:rPr>
      </w:pPr>
      <w:r w:rsidRPr="00B4576C">
        <w:rPr>
          <w:rFonts w:ascii="Trebuchet MS" w:hAnsi="Trebuchet MS"/>
          <w:i/>
          <w:iCs/>
          <w:u w:val="single"/>
        </w:rPr>
        <w:t>In</w:t>
      </w:r>
      <w:r>
        <w:rPr>
          <w:rFonts w:ascii="Trebuchet MS" w:hAnsi="Trebuchet MS"/>
          <w:i/>
          <w:iCs/>
          <w:u w:val="single"/>
        </w:rPr>
        <w:t>dice</w:t>
      </w:r>
      <w:r w:rsidRPr="00B4576C">
        <w:rPr>
          <w:rFonts w:ascii="Trebuchet MS" w:hAnsi="Trebuchet MS"/>
          <w:i/>
          <w:iCs/>
          <w:u w:val="single"/>
        </w:rPr>
        <w:t xml:space="preserve"> 4.</w:t>
      </w:r>
      <w:r w:rsidRPr="00B4576C">
        <w:rPr>
          <w:rFonts w:ascii="Trebuchet MS" w:hAnsi="Trebuchet MS"/>
        </w:rPr>
        <w:t xml:space="preserve"> Le paracétamol, </w:t>
      </w:r>
      <w:r>
        <w:rPr>
          <w:rFonts w:ascii="Trebuchet MS" w:hAnsi="Trebuchet MS"/>
        </w:rPr>
        <w:t>l’aspirine</w:t>
      </w:r>
      <w:r w:rsidRPr="00B4576C">
        <w:rPr>
          <w:rFonts w:ascii="Trebuchet MS" w:hAnsi="Trebuchet MS"/>
        </w:rPr>
        <w:t xml:space="preserve"> et l’ibuprofène sont des espèces chimiques utilisées en médecine pour leurs propriétés antalgique (ou analgésique) et antipyrétique (ou fébrifuge). </w:t>
      </w:r>
    </w:p>
    <w:p w:rsidR="004D06B8" w:rsidRDefault="004D06B8" w:rsidP="004D06B8">
      <w:pPr>
        <w:spacing w:after="0"/>
        <w:jc w:val="both"/>
        <w:rPr>
          <w:rFonts w:ascii="Trebuchet MS" w:hAnsi="Trebuchet MS"/>
        </w:rPr>
      </w:pPr>
      <w:r w:rsidRPr="00B4576C">
        <w:rPr>
          <w:rFonts w:ascii="Trebuchet MS" w:hAnsi="Trebuchet MS"/>
        </w:rPr>
        <w:t xml:space="preserve">Elles constituent le principe actif de nombreux médicaments commercialisés sous des noms variés. </w:t>
      </w:r>
    </w:p>
    <w:p w:rsidR="004D06B8" w:rsidRDefault="004D06B8" w:rsidP="004D06B8">
      <w:pPr>
        <w:spacing w:after="0"/>
        <w:jc w:val="both"/>
        <w:rPr>
          <w:rFonts w:ascii="Trebuchet MS" w:hAnsi="Trebuchet MS"/>
        </w:rPr>
      </w:pPr>
      <w:r w:rsidRPr="00B4576C">
        <w:rPr>
          <w:rFonts w:ascii="Trebuchet MS" w:hAnsi="Trebuchet MS"/>
        </w:rPr>
        <w:t xml:space="preserve">La molécule </w:t>
      </w:r>
      <w:r>
        <w:rPr>
          <w:rFonts w:ascii="Trebuchet MS" w:hAnsi="Trebuchet MS"/>
        </w:rPr>
        <w:t xml:space="preserve">nommée </w:t>
      </w:r>
      <w:r w:rsidRPr="00B4576C">
        <w:rPr>
          <w:rFonts w:ascii="Trebuchet MS" w:hAnsi="Trebuchet MS"/>
        </w:rPr>
        <w:t xml:space="preserve">ibuprofène ne comporte qu’un groupe caractéristique : le groupe carboxyle. </w:t>
      </w:r>
    </w:p>
    <w:p w:rsidR="004D06B8" w:rsidRPr="00B4576C" w:rsidRDefault="004D06B8" w:rsidP="004D06B8">
      <w:pPr>
        <w:spacing w:after="0"/>
        <w:jc w:val="both"/>
        <w:rPr>
          <w:rFonts w:ascii="Trebuchet MS" w:hAnsi="Trebuchet MS"/>
        </w:rPr>
      </w:pPr>
      <w:r>
        <w:rPr>
          <w:rFonts w:ascii="Trebuchet MS" w:hAnsi="Trebuchet MS"/>
        </w:rPr>
        <w:t>L’</w:t>
      </w:r>
      <w:r w:rsidRPr="00B4576C">
        <w:rPr>
          <w:rFonts w:ascii="Trebuchet MS" w:hAnsi="Trebuchet MS"/>
        </w:rPr>
        <w:t xml:space="preserve">aspirine et </w:t>
      </w:r>
      <w:r>
        <w:rPr>
          <w:rFonts w:ascii="Trebuchet MS" w:hAnsi="Trebuchet MS"/>
        </w:rPr>
        <w:t xml:space="preserve">la molécule appelée </w:t>
      </w:r>
      <w:r w:rsidRPr="00B4576C">
        <w:rPr>
          <w:rFonts w:ascii="Trebuchet MS" w:hAnsi="Trebuchet MS"/>
        </w:rPr>
        <w:t xml:space="preserve">paracétamol ont chacune deux groupes caractéristiques différents : carboxyle et ester pour l’aspirine, amide et hydroxyle pour le paracétamol. </w:t>
      </w:r>
    </w:p>
    <w:p w:rsidR="004D06B8" w:rsidRPr="00B4576C" w:rsidRDefault="004D06B8" w:rsidP="004D06B8">
      <w:pPr>
        <w:spacing w:after="0"/>
        <w:jc w:val="both"/>
        <w:rPr>
          <w:rFonts w:ascii="Trebuchet MS" w:hAnsi="Trebuchet MS"/>
        </w:rPr>
      </w:pPr>
    </w:p>
    <w:p w:rsidR="004D06B8" w:rsidRDefault="004D06B8" w:rsidP="004D06B8">
      <w:pPr>
        <w:spacing w:after="0"/>
        <w:jc w:val="both"/>
        <w:rPr>
          <w:rFonts w:ascii="Trebuchet MS" w:hAnsi="Trebuchet MS"/>
          <w:sz w:val="20"/>
          <w:szCs w:val="20"/>
        </w:rPr>
      </w:pPr>
    </w:p>
    <w:tbl>
      <w:tblPr>
        <w:tblW w:w="0" w:type="auto"/>
        <w:tblLook w:val="01E0"/>
      </w:tblPr>
      <w:tblGrid>
        <w:gridCol w:w="3259"/>
        <w:gridCol w:w="3259"/>
        <w:gridCol w:w="3260"/>
      </w:tblGrid>
      <w:tr w:rsidR="004D06B8" w:rsidTr="00E3762B">
        <w:trPr>
          <w:trHeight w:val="2139"/>
        </w:trPr>
        <w:tc>
          <w:tcPr>
            <w:tcW w:w="3259" w:type="dxa"/>
            <w:vAlign w:val="center"/>
          </w:tcPr>
          <w:p w:rsidR="004D06B8" w:rsidRDefault="004D06B8" w:rsidP="004D06B8">
            <w:pPr>
              <w:spacing w:after="0"/>
              <w:jc w:val="center"/>
              <w:rPr>
                <w:rFonts w:ascii="Trebuchet MS" w:hAnsi="Trebuchet MS"/>
                <w:sz w:val="20"/>
                <w:szCs w:val="20"/>
              </w:rPr>
            </w:pPr>
            <w:r>
              <w:rPr>
                <w:rFonts w:ascii="Trebuchet MS" w:hAnsi="Trebuchet MS"/>
                <w:noProof/>
                <w:sz w:val="20"/>
                <w:szCs w:val="20"/>
                <w:lang w:eastAsia="fr-FR"/>
              </w:rPr>
              <w:drawing>
                <wp:inline distT="0" distB="0" distL="0" distR="0">
                  <wp:extent cx="1133475" cy="1133475"/>
                  <wp:effectExtent l="19050" t="0" r="9525" b="0"/>
                  <wp:docPr id="12" name="Image 12" descr="paraceta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acetamol"/>
                          <pic:cNvPicPr>
                            <a:picLocks noChangeAspect="1" noChangeArrowheads="1"/>
                          </pic:cNvPicPr>
                        </pic:nvPicPr>
                        <pic:blipFill>
                          <a:blip r:embed="rId31"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tc>
        <w:tc>
          <w:tcPr>
            <w:tcW w:w="3259" w:type="dxa"/>
            <w:vAlign w:val="center"/>
          </w:tcPr>
          <w:p w:rsidR="004D06B8" w:rsidRDefault="004D06B8" w:rsidP="004D06B8">
            <w:pPr>
              <w:spacing w:after="0"/>
              <w:jc w:val="center"/>
              <w:rPr>
                <w:rFonts w:ascii="Trebuchet MS" w:hAnsi="Trebuchet MS"/>
                <w:sz w:val="20"/>
                <w:szCs w:val="20"/>
              </w:rPr>
            </w:pPr>
            <w:r>
              <w:rPr>
                <w:rFonts w:ascii="Trebuchet MS" w:hAnsi="Trebuchet MS"/>
                <w:noProof/>
                <w:sz w:val="20"/>
                <w:szCs w:val="20"/>
                <w:lang w:eastAsia="fr-FR"/>
              </w:rPr>
              <w:drawing>
                <wp:inline distT="0" distB="0" distL="0" distR="0">
                  <wp:extent cx="1733550" cy="885825"/>
                  <wp:effectExtent l="19050" t="0" r="0" b="0"/>
                  <wp:docPr id="13" name="Image 13" descr="aspirine500mg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pirine500mggroot"/>
                          <pic:cNvPicPr>
                            <a:picLocks noChangeAspect="1" noChangeArrowheads="1"/>
                          </pic:cNvPicPr>
                        </pic:nvPicPr>
                        <pic:blipFill>
                          <a:blip r:embed="rId32" cstate="print"/>
                          <a:srcRect/>
                          <a:stretch>
                            <a:fillRect/>
                          </a:stretch>
                        </pic:blipFill>
                        <pic:spPr bwMode="auto">
                          <a:xfrm>
                            <a:off x="0" y="0"/>
                            <a:ext cx="1733550" cy="885825"/>
                          </a:xfrm>
                          <a:prstGeom prst="rect">
                            <a:avLst/>
                          </a:prstGeom>
                          <a:noFill/>
                          <a:ln w="9525">
                            <a:noFill/>
                            <a:miter lim="800000"/>
                            <a:headEnd/>
                            <a:tailEnd/>
                          </a:ln>
                        </pic:spPr>
                      </pic:pic>
                    </a:graphicData>
                  </a:graphic>
                </wp:inline>
              </w:drawing>
            </w:r>
          </w:p>
        </w:tc>
        <w:tc>
          <w:tcPr>
            <w:tcW w:w="3260" w:type="dxa"/>
            <w:vAlign w:val="center"/>
          </w:tcPr>
          <w:p w:rsidR="004D06B8" w:rsidRDefault="004D06B8" w:rsidP="004D06B8">
            <w:pPr>
              <w:spacing w:after="0"/>
              <w:jc w:val="center"/>
              <w:rPr>
                <w:rFonts w:ascii="Trebuchet MS" w:hAnsi="Trebuchet MS"/>
                <w:sz w:val="20"/>
                <w:szCs w:val="20"/>
              </w:rPr>
            </w:pPr>
            <w:r>
              <w:rPr>
                <w:rFonts w:ascii="Trebuchet MS" w:hAnsi="Trebuchet MS"/>
                <w:noProof/>
                <w:sz w:val="20"/>
                <w:szCs w:val="20"/>
                <w:lang w:eastAsia="fr-FR"/>
              </w:rPr>
              <w:drawing>
                <wp:inline distT="0" distB="0" distL="0" distR="0">
                  <wp:extent cx="1409700" cy="1152525"/>
                  <wp:effectExtent l="19050" t="0" r="0" b="0"/>
                  <wp:docPr id="14" name="Image 14" descr="ibuprof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buprofene"/>
                          <pic:cNvPicPr>
                            <a:picLocks noChangeAspect="1" noChangeArrowheads="1"/>
                          </pic:cNvPicPr>
                        </pic:nvPicPr>
                        <pic:blipFill>
                          <a:blip r:embed="rId33" cstate="print"/>
                          <a:srcRect/>
                          <a:stretch>
                            <a:fillRect/>
                          </a:stretch>
                        </pic:blipFill>
                        <pic:spPr bwMode="auto">
                          <a:xfrm>
                            <a:off x="0" y="0"/>
                            <a:ext cx="1409700" cy="1152525"/>
                          </a:xfrm>
                          <a:prstGeom prst="rect">
                            <a:avLst/>
                          </a:prstGeom>
                          <a:noFill/>
                          <a:ln w="9525">
                            <a:noFill/>
                            <a:miter lim="800000"/>
                            <a:headEnd/>
                            <a:tailEnd/>
                          </a:ln>
                        </pic:spPr>
                      </pic:pic>
                    </a:graphicData>
                  </a:graphic>
                </wp:inline>
              </w:drawing>
            </w:r>
          </w:p>
        </w:tc>
      </w:tr>
    </w:tbl>
    <w:p w:rsidR="004D06B8" w:rsidRDefault="004D06B8" w:rsidP="004D06B8">
      <w:pPr>
        <w:spacing w:after="0"/>
        <w:rPr>
          <w:rFonts w:ascii="Trebuchet MS" w:hAnsi="Trebuchet MS"/>
          <w:sz w:val="20"/>
          <w:szCs w:val="20"/>
        </w:rPr>
      </w:pPr>
    </w:p>
    <w:p w:rsidR="004D06B8" w:rsidRPr="00B4576C" w:rsidRDefault="004D06B8" w:rsidP="004D06B8">
      <w:pPr>
        <w:spacing w:after="0"/>
        <w:rPr>
          <w:rFonts w:ascii="Trebuchet MS" w:hAnsi="Trebuchet MS"/>
        </w:rPr>
      </w:pPr>
    </w:p>
    <w:p w:rsidR="004D06B8" w:rsidRDefault="004D06B8" w:rsidP="004D06B8">
      <w:pPr>
        <w:spacing w:after="0"/>
        <w:jc w:val="both"/>
        <w:rPr>
          <w:rFonts w:ascii="Trebuchet MS" w:hAnsi="Trebuchet MS"/>
        </w:rPr>
      </w:pPr>
      <w:r w:rsidRPr="00B4576C">
        <w:rPr>
          <w:rFonts w:ascii="Trebuchet MS" w:hAnsi="Trebuchet MS"/>
          <w:i/>
          <w:iCs/>
          <w:u w:val="single"/>
        </w:rPr>
        <w:t>In</w:t>
      </w:r>
      <w:r>
        <w:rPr>
          <w:rFonts w:ascii="Trebuchet MS" w:hAnsi="Trebuchet MS"/>
          <w:i/>
          <w:iCs/>
          <w:u w:val="single"/>
        </w:rPr>
        <w:t>dice</w:t>
      </w:r>
      <w:r w:rsidRPr="00B4576C">
        <w:rPr>
          <w:rFonts w:ascii="Trebuchet MS" w:hAnsi="Trebuchet MS"/>
          <w:i/>
          <w:iCs/>
          <w:u w:val="single"/>
        </w:rPr>
        <w:t xml:space="preserve"> 5.</w:t>
      </w:r>
      <w:r w:rsidRPr="00B4576C">
        <w:rPr>
          <w:rFonts w:ascii="Trebuchet MS" w:hAnsi="Trebuchet MS"/>
        </w:rPr>
        <w:t xml:space="preserve"> L’aspirine est le nom usuel de l’acide acétylsalicylique. </w:t>
      </w:r>
    </w:p>
    <w:p w:rsidR="004D06B8" w:rsidRPr="00B4576C" w:rsidRDefault="004D06B8" w:rsidP="004D06B8">
      <w:pPr>
        <w:spacing w:after="0"/>
        <w:jc w:val="both"/>
        <w:rPr>
          <w:rFonts w:ascii="Trebuchet MS" w:hAnsi="Trebuchet MS"/>
        </w:rPr>
      </w:pPr>
      <w:r w:rsidRPr="00B4576C">
        <w:rPr>
          <w:rFonts w:ascii="Trebuchet MS" w:hAnsi="Trebuchet MS"/>
        </w:rPr>
        <w:t>Cette molécule est synthétisée</w:t>
      </w:r>
      <w:r>
        <w:rPr>
          <w:rFonts w:ascii="Trebuchet MS" w:hAnsi="Trebuchet MS"/>
        </w:rPr>
        <w:t xml:space="preserve"> (fabriquée)</w:t>
      </w:r>
      <w:r w:rsidRPr="00B4576C">
        <w:rPr>
          <w:rFonts w:ascii="Trebuchet MS" w:hAnsi="Trebuchet MS"/>
        </w:rPr>
        <w:t xml:space="preserve"> par transformation chimique de l’acide salicylique. Au cours de cette synthèse, le groupe hydroxyle de l’acide salicylique est transformé en groupe ester, tandis que le reste de la molécule ne change pas.</w:t>
      </w:r>
    </w:p>
    <w:p w:rsidR="004D06B8" w:rsidRPr="00B4576C" w:rsidRDefault="004D06B8" w:rsidP="004D06B8">
      <w:pPr>
        <w:spacing w:after="0"/>
        <w:jc w:val="both"/>
        <w:rPr>
          <w:rFonts w:ascii="Trebuchet MS" w:hAnsi="Trebuchet MS"/>
        </w:rPr>
      </w:pPr>
    </w:p>
    <w:p w:rsidR="004D06B8" w:rsidRPr="00B4576C" w:rsidRDefault="004D06B8" w:rsidP="004D06B8">
      <w:pPr>
        <w:spacing w:after="0"/>
        <w:jc w:val="both"/>
        <w:rPr>
          <w:rFonts w:ascii="Trebuchet MS" w:hAnsi="Trebuchet MS"/>
        </w:rPr>
      </w:pPr>
    </w:p>
    <w:tbl>
      <w:tblPr>
        <w:tblW w:w="0" w:type="auto"/>
        <w:tblLook w:val="01E0"/>
      </w:tblPr>
      <w:tblGrid>
        <w:gridCol w:w="7054"/>
        <w:gridCol w:w="2724"/>
      </w:tblGrid>
      <w:tr w:rsidR="004D06B8" w:rsidTr="00E3762B">
        <w:tc>
          <w:tcPr>
            <w:tcW w:w="7054" w:type="dxa"/>
          </w:tcPr>
          <w:p w:rsidR="004D06B8" w:rsidRDefault="004D06B8" w:rsidP="004D06B8">
            <w:pPr>
              <w:spacing w:after="0"/>
              <w:jc w:val="both"/>
              <w:rPr>
                <w:rFonts w:ascii="Trebuchet MS" w:hAnsi="Trebuchet MS"/>
              </w:rPr>
            </w:pPr>
            <w:r w:rsidRPr="00B4576C">
              <w:rPr>
                <w:rFonts w:ascii="Trebuchet MS" w:hAnsi="Trebuchet MS"/>
                <w:i/>
                <w:iCs/>
                <w:u w:val="single"/>
              </w:rPr>
              <w:t>In</w:t>
            </w:r>
            <w:r>
              <w:rPr>
                <w:rFonts w:ascii="Trebuchet MS" w:hAnsi="Trebuchet MS"/>
                <w:i/>
                <w:iCs/>
                <w:u w:val="single"/>
              </w:rPr>
              <w:t>dice</w:t>
            </w:r>
            <w:r w:rsidRPr="00B4576C">
              <w:rPr>
                <w:rFonts w:ascii="Trebuchet MS" w:hAnsi="Trebuchet MS"/>
                <w:i/>
                <w:iCs/>
                <w:u w:val="single"/>
              </w:rPr>
              <w:t xml:space="preserve"> 6.</w:t>
            </w:r>
            <w:r w:rsidRPr="00B4576C">
              <w:rPr>
                <w:rFonts w:ascii="Trebuchet MS" w:hAnsi="Trebuchet MS"/>
              </w:rPr>
              <w:t xml:space="preserve"> Contrairement à l’aspirine, le paracétamol peut généralement être utilisé par les personnes qui suivent un traitement anticoagulant. </w:t>
            </w:r>
          </w:p>
          <w:p w:rsidR="004D06B8" w:rsidRDefault="004D06B8" w:rsidP="004D06B8">
            <w:pPr>
              <w:spacing w:after="0"/>
              <w:jc w:val="both"/>
              <w:rPr>
                <w:rFonts w:ascii="Trebuchet MS" w:hAnsi="Trebuchet MS"/>
              </w:rPr>
            </w:pPr>
            <w:r w:rsidRPr="00B4576C">
              <w:rPr>
                <w:rFonts w:ascii="Trebuchet MS" w:hAnsi="Trebuchet MS"/>
              </w:rPr>
              <w:t>La synthèse</w:t>
            </w:r>
            <w:r>
              <w:rPr>
                <w:rFonts w:ascii="Trebuchet MS" w:hAnsi="Trebuchet MS"/>
              </w:rPr>
              <w:t xml:space="preserve"> (fabrication)</w:t>
            </w:r>
            <w:r w:rsidRPr="00B4576C">
              <w:rPr>
                <w:rFonts w:ascii="Trebuchet MS" w:hAnsi="Trebuchet MS"/>
              </w:rPr>
              <w:t xml:space="preserve"> du paracétamol est effectuée par transformation  chimique du para-</w:t>
            </w:r>
            <w:proofErr w:type="spellStart"/>
            <w:r w:rsidRPr="00B4576C">
              <w:rPr>
                <w:rFonts w:ascii="Trebuchet MS" w:hAnsi="Trebuchet MS"/>
              </w:rPr>
              <w:t>aminophénol</w:t>
            </w:r>
            <w:proofErr w:type="spellEnd"/>
            <w:r w:rsidRPr="00B4576C">
              <w:rPr>
                <w:rFonts w:ascii="Trebuchet MS" w:hAnsi="Trebuchet MS"/>
              </w:rPr>
              <w:t xml:space="preserve">. </w:t>
            </w:r>
          </w:p>
          <w:p w:rsidR="004D06B8" w:rsidRPr="00B4576C" w:rsidRDefault="004D06B8" w:rsidP="004D06B8">
            <w:pPr>
              <w:spacing w:after="0"/>
              <w:jc w:val="both"/>
              <w:rPr>
                <w:rFonts w:ascii="Trebuchet MS" w:hAnsi="Trebuchet MS"/>
              </w:rPr>
            </w:pPr>
            <w:r w:rsidRPr="00B4576C">
              <w:rPr>
                <w:rFonts w:ascii="Trebuchet MS" w:hAnsi="Trebuchet MS"/>
              </w:rPr>
              <w:t>Au cours de cette synthèse</w:t>
            </w:r>
            <w:r>
              <w:rPr>
                <w:rFonts w:ascii="Trebuchet MS" w:hAnsi="Trebuchet MS"/>
              </w:rPr>
              <w:t xml:space="preserve"> chimique</w:t>
            </w:r>
            <w:r w:rsidRPr="00B4576C">
              <w:rPr>
                <w:rFonts w:ascii="Trebuchet MS" w:hAnsi="Trebuchet MS"/>
              </w:rPr>
              <w:t>, le groupe amine du para-</w:t>
            </w:r>
            <w:proofErr w:type="spellStart"/>
            <w:r w:rsidRPr="00B4576C">
              <w:rPr>
                <w:rFonts w:ascii="Trebuchet MS" w:hAnsi="Trebuchet MS"/>
              </w:rPr>
              <w:t>aminophénol</w:t>
            </w:r>
            <w:proofErr w:type="spellEnd"/>
            <w:r w:rsidRPr="00B4576C">
              <w:rPr>
                <w:rFonts w:ascii="Trebuchet MS" w:hAnsi="Trebuchet MS"/>
              </w:rPr>
              <w:t xml:space="preserve"> est transformé en groupe amide, tandis que le reste de la molécule est inchangé. </w:t>
            </w:r>
          </w:p>
        </w:tc>
        <w:tc>
          <w:tcPr>
            <w:tcW w:w="2724" w:type="dxa"/>
          </w:tcPr>
          <w:p w:rsidR="004D06B8" w:rsidRDefault="004D06B8" w:rsidP="004D06B8">
            <w:pPr>
              <w:spacing w:after="0"/>
              <w:jc w:val="center"/>
              <w:rPr>
                <w:rFonts w:ascii="Trebuchet MS" w:hAnsi="Trebuchet MS"/>
                <w:sz w:val="20"/>
                <w:szCs w:val="20"/>
              </w:rPr>
            </w:pPr>
            <w:r w:rsidRPr="00B04F14">
              <w:rPr>
                <w:rFonts w:ascii="Trebuchet MS" w:hAnsi="Trebuchet MS"/>
                <w:sz w:val="20"/>
                <w:szCs w:val="20"/>
              </w:rPr>
              <w:object w:dxaOrig="1185" w:dyaOrig="1920">
                <v:shape id="_x0000_i1035" type="#_x0000_t75" style="width:57.75pt;height:93.75pt" o:ole="">
                  <v:imagedata r:id="rId34" o:title=""/>
                </v:shape>
                <o:OLEObject Type="Embed" ProgID="ISISServer" ShapeID="_x0000_i1035" DrawAspect="Content" ObjectID="_1515760702" r:id="rId35"/>
              </w:object>
            </w:r>
          </w:p>
          <w:p w:rsidR="004D06B8" w:rsidRDefault="004D06B8" w:rsidP="004D06B8">
            <w:pPr>
              <w:spacing w:after="0"/>
              <w:jc w:val="center"/>
              <w:rPr>
                <w:rFonts w:ascii="Trebuchet MS" w:hAnsi="Trebuchet MS"/>
                <w:sz w:val="20"/>
                <w:szCs w:val="20"/>
              </w:rPr>
            </w:pPr>
            <w:r>
              <w:rPr>
                <w:rFonts w:ascii="Trebuchet MS" w:hAnsi="Trebuchet MS"/>
                <w:sz w:val="20"/>
                <w:szCs w:val="20"/>
              </w:rPr>
              <w:t>Para-</w:t>
            </w:r>
            <w:proofErr w:type="spellStart"/>
            <w:r>
              <w:rPr>
                <w:rFonts w:ascii="Trebuchet MS" w:hAnsi="Trebuchet MS"/>
                <w:sz w:val="20"/>
                <w:szCs w:val="20"/>
              </w:rPr>
              <w:t>aminophénol</w:t>
            </w:r>
            <w:proofErr w:type="spellEnd"/>
          </w:p>
        </w:tc>
      </w:tr>
    </w:tbl>
    <w:p w:rsidR="004D06B8" w:rsidRDefault="004D06B8" w:rsidP="004D06B8">
      <w:pPr>
        <w:spacing w:after="0"/>
        <w:jc w:val="both"/>
        <w:rPr>
          <w:rFonts w:ascii="Trebuchet MS" w:hAnsi="Trebuchet MS"/>
          <w:i/>
          <w:iCs/>
          <w:sz w:val="20"/>
          <w:szCs w:val="20"/>
          <w:u w:val="single"/>
        </w:rPr>
      </w:pPr>
    </w:p>
    <w:p w:rsidR="002A0D34" w:rsidRDefault="002A0D34" w:rsidP="002A0D34">
      <w:pPr>
        <w:spacing w:after="0" w:line="240" w:lineRule="auto"/>
        <w:jc w:val="center"/>
        <w:rPr>
          <w:rFonts w:ascii="Arial" w:hAnsi="Arial" w:cs="Arial"/>
          <w:b/>
          <w:sz w:val="28"/>
          <w:szCs w:val="28"/>
        </w:rPr>
      </w:pPr>
      <w:r w:rsidRPr="00DF7980">
        <w:rPr>
          <w:rFonts w:ascii="Arial" w:hAnsi="Arial" w:cs="Arial"/>
          <w:b/>
          <w:sz w:val="28"/>
          <w:szCs w:val="28"/>
        </w:rPr>
        <w:lastRenderedPageBreak/>
        <w:t>Pour le professeur</w:t>
      </w:r>
      <w:r w:rsidR="00F31F01">
        <w:rPr>
          <w:rFonts w:ascii="Arial" w:hAnsi="Arial" w:cs="Arial"/>
          <w:b/>
          <w:sz w:val="28"/>
          <w:szCs w:val="28"/>
        </w:rPr>
        <w:t> :</w:t>
      </w:r>
      <w:r w:rsidRPr="00DF7980">
        <w:rPr>
          <w:rFonts w:ascii="Arial" w:hAnsi="Arial" w:cs="Arial"/>
          <w:b/>
          <w:sz w:val="28"/>
          <w:szCs w:val="28"/>
        </w:rPr>
        <w:t xml:space="preserve"> </w:t>
      </w:r>
    </w:p>
    <w:p w:rsidR="007B12A4" w:rsidRDefault="007B12A4" w:rsidP="007B12A4">
      <w:pPr>
        <w:spacing w:after="0"/>
        <w:rPr>
          <w:i/>
        </w:rPr>
      </w:pPr>
    </w:p>
    <w:p w:rsidR="00137500" w:rsidRDefault="00137500" w:rsidP="00F31F01">
      <w:pPr>
        <w:spacing w:after="0" w:line="360" w:lineRule="auto"/>
        <w:rPr>
          <w:b/>
          <w:i/>
        </w:rPr>
      </w:pPr>
    </w:p>
    <w:p w:rsidR="00F31F01" w:rsidRPr="00137500" w:rsidRDefault="00F31F01" w:rsidP="00137500">
      <w:pPr>
        <w:spacing w:after="0"/>
        <w:rPr>
          <w:b/>
          <w:sz w:val="28"/>
        </w:rPr>
      </w:pPr>
      <w:r w:rsidRPr="00137500">
        <w:rPr>
          <w:b/>
          <w:sz w:val="28"/>
        </w:rPr>
        <w:t>Objectifs :</w:t>
      </w:r>
    </w:p>
    <w:p w:rsidR="00F31F01" w:rsidRDefault="00F31F01" w:rsidP="00F31F01">
      <w:pPr>
        <w:numPr>
          <w:ilvl w:val="0"/>
          <w:numId w:val="5"/>
        </w:numPr>
        <w:spacing w:after="0" w:line="240" w:lineRule="auto"/>
        <w:rPr>
          <w:i/>
        </w:rPr>
      </w:pPr>
      <w:r>
        <w:rPr>
          <w:i/>
        </w:rPr>
        <w:t>Repérer les élèves en difficulté sur une analyse documentaire.</w:t>
      </w:r>
    </w:p>
    <w:p w:rsidR="00F31F01" w:rsidRDefault="00F31F01" w:rsidP="00F31F01">
      <w:pPr>
        <w:numPr>
          <w:ilvl w:val="0"/>
          <w:numId w:val="5"/>
        </w:numPr>
        <w:spacing w:after="0" w:line="240" w:lineRule="auto"/>
        <w:rPr>
          <w:i/>
        </w:rPr>
      </w:pPr>
      <w:r>
        <w:rPr>
          <w:i/>
        </w:rPr>
        <w:t>Apporter une méthode pour l’analyse documentaire.</w:t>
      </w:r>
    </w:p>
    <w:p w:rsidR="00F31F01" w:rsidRDefault="00F31F01" w:rsidP="00F31F01">
      <w:pPr>
        <w:numPr>
          <w:ilvl w:val="0"/>
          <w:numId w:val="5"/>
        </w:numPr>
        <w:spacing w:after="0" w:line="240" w:lineRule="auto"/>
        <w:rPr>
          <w:i/>
        </w:rPr>
      </w:pPr>
      <w:r>
        <w:rPr>
          <w:i/>
        </w:rPr>
        <w:t>Permettre à tous les élèves d’arriver à résoudre le problème.</w:t>
      </w:r>
    </w:p>
    <w:p w:rsidR="00F31F01" w:rsidRDefault="00F31F01" w:rsidP="00F31F01">
      <w:pPr>
        <w:spacing w:after="0"/>
        <w:rPr>
          <w:i/>
        </w:rPr>
      </w:pPr>
    </w:p>
    <w:p w:rsidR="00137500" w:rsidRPr="00F31F01" w:rsidRDefault="00137500" w:rsidP="00137500">
      <w:pPr>
        <w:spacing w:after="0"/>
        <w:rPr>
          <w:b/>
          <w:sz w:val="28"/>
        </w:rPr>
      </w:pPr>
      <w:r w:rsidRPr="00F31F01">
        <w:rPr>
          <w:b/>
          <w:sz w:val="28"/>
        </w:rPr>
        <w:t>Mise en œuvre :</w:t>
      </w:r>
    </w:p>
    <w:p w:rsidR="00F31F01" w:rsidRPr="00137500" w:rsidRDefault="00137500" w:rsidP="007B12A4">
      <w:pPr>
        <w:spacing w:after="0"/>
      </w:pPr>
      <w:r>
        <w:t>Durée : 35 minutes</w:t>
      </w:r>
    </w:p>
    <w:p w:rsidR="007B12A4" w:rsidRPr="00F31F01" w:rsidRDefault="007B12A4" w:rsidP="007B12A4">
      <w:pPr>
        <w:spacing w:after="0"/>
      </w:pPr>
      <w:r w:rsidRPr="00F31F01">
        <w:t>Les représentations des molécules et les groupes caractéristiques ont été étudiés et évalués de manière formative.</w:t>
      </w:r>
    </w:p>
    <w:p w:rsidR="007B12A4" w:rsidRDefault="00137500" w:rsidP="007B12A4">
      <w:pPr>
        <w:spacing w:after="0"/>
      </w:pPr>
      <w:r w:rsidRPr="00137500">
        <w:t>Lors de la présentation de l’activité, on peut a</w:t>
      </w:r>
      <w:r>
        <w:t>pporter les éléments suivants</w:t>
      </w:r>
      <w:r w:rsidRPr="00137500">
        <w:t> :</w:t>
      </w:r>
    </w:p>
    <w:p w:rsidR="00137500" w:rsidRPr="00137500" w:rsidRDefault="00137500" w:rsidP="007B12A4">
      <w:pPr>
        <w:spacing w:after="0"/>
      </w:pPr>
    </w:p>
    <w:p w:rsidR="00CF2AA0" w:rsidRDefault="00137500" w:rsidP="00137500">
      <w:pPr>
        <w:pStyle w:val="Paragraphedeliste"/>
        <w:numPr>
          <w:ilvl w:val="0"/>
          <w:numId w:val="6"/>
        </w:numPr>
        <w:spacing w:after="0"/>
      </w:pPr>
      <w:r>
        <w:t xml:space="preserve">Conseils : </w:t>
      </w:r>
    </w:p>
    <w:p w:rsidR="00137500" w:rsidRDefault="00137500" w:rsidP="00CF2AA0">
      <w:pPr>
        <w:pStyle w:val="Paragraphedeliste"/>
        <w:numPr>
          <w:ilvl w:val="0"/>
          <w:numId w:val="7"/>
        </w:numPr>
        <w:spacing w:after="0"/>
      </w:pPr>
      <w:r>
        <w:t>Entourer, surligner ou souligner des éléments du document pour montrer votre démarche.</w:t>
      </w:r>
    </w:p>
    <w:p w:rsidR="00CF2AA0" w:rsidRPr="00CF2AA0" w:rsidRDefault="00CF2AA0" w:rsidP="00CF2AA0">
      <w:pPr>
        <w:pStyle w:val="Paragraphedeliste"/>
        <w:numPr>
          <w:ilvl w:val="0"/>
          <w:numId w:val="7"/>
        </w:numPr>
        <w:spacing w:after="0"/>
      </w:pPr>
      <w:r w:rsidRPr="00CF2AA0">
        <w:t>Pour analyser plusieurs documents, il faut t</w:t>
      </w:r>
      <w:r>
        <w:t>rouver les liens entre eux autrement dit</w:t>
      </w:r>
      <w:r w:rsidRPr="00CF2AA0">
        <w:t xml:space="preserve"> trouver les mots en commun dans les documents.</w:t>
      </w:r>
    </w:p>
    <w:p w:rsidR="00CF2AA0" w:rsidRDefault="00CF2AA0" w:rsidP="00137500">
      <w:pPr>
        <w:pStyle w:val="Paragraphedeliste"/>
        <w:numPr>
          <w:ilvl w:val="0"/>
          <w:numId w:val="6"/>
        </w:numPr>
        <w:spacing w:after="0"/>
      </w:pPr>
      <w:r>
        <w:t>Aide</w:t>
      </w:r>
      <w:r w:rsidR="00137500">
        <w:t> :</w:t>
      </w:r>
    </w:p>
    <w:p w:rsidR="00137500" w:rsidRDefault="00137500" w:rsidP="00CF2AA0">
      <w:pPr>
        <w:pStyle w:val="Paragraphedeliste"/>
        <w:numPr>
          <w:ilvl w:val="0"/>
          <w:numId w:val="7"/>
        </w:numPr>
        <w:spacing w:after="0"/>
      </w:pPr>
      <w:r>
        <w:t>disponible à tout moment avec la fiche stratégie à coller.</w:t>
      </w:r>
    </w:p>
    <w:p w:rsidR="00137500" w:rsidRDefault="00137500" w:rsidP="00137500">
      <w:pPr>
        <w:pStyle w:val="Paragraphedeliste"/>
        <w:numPr>
          <w:ilvl w:val="0"/>
          <w:numId w:val="6"/>
        </w:numPr>
        <w:spacing w:after="0"/>
      </w:pPr>
      <w:r>
        <w:t>Connaissances :</w:t>
      </w:r>
    </w:p>
    <w:p w:rsidR="00137500" w:rsidRDefault="00137500" w:rsidP="00137500">
      <w:pPr>
        <w:pStyle w:val="Paragraphedeliste"/>
        <w:numPr>
          <w:ilvl w:val="0"/>
          <w:numId w:val="7"/>
        </w:numPr>
        <w:spacing w:after="0"/>
      </w:pPr>
      <w:r>
        <w:t>Une molécule est cyclique lorsque 6 atomes de carbone sont liés les uns aux autres par des liaisons simples et doubles en formant un hexagone (un cycle).</w:t>
      </w:r>
    </w:p>
    <w:p w:rsidR="00137500" w:rsidRDefault="00137500" w:rsidP="00137500">
      <w:pPr>
        <w:pStyle w:val="Paragraphedeliste"/>
        <w:numPr>
          <w:ilvl w:val="0"/>
          <w:numId w:val="7"/>
        </w:numPr>
        <w:spacing w:after="0"/>
      </w:pPr>
      <w:r>
        <w:t>L’atome d’azote N forme 3 liaisons.</w:t>
      </w:r>
    </w:p>
    <w:p w:rsidR="00137500" w:rsidRDefault="00137500" w:rsidP="00137500">
      <w:pPr>
        <w:pStyle w:val="Paragraphedeliste"/>
        <w:numPr>
          <w:ilvl w:val="0"/>
          <w:numId w:val="7"/>
        </w:numPr>
        <w:spacing w:after="0"/>
      </w:pPr>
      <w:r>
        <w:t>Synthèse chimique : fabrication d’une molécule à l’aide de transformations chimiques.</w:t>
      </w:r>
    </w:p>
    <w:p w:rsidR="00137500" w:rsidRDefault="00137500" w:rsidP="007B12A4">
      <w:pPr>
        <w:spacing w:after="0"/>
        <w:rPr>
          <w:i/>
        </w:rPr>
      </w:pPr>
    </w:p>
    <w:p w:rsidR="007B12A4" w:rsidRDefault="00A54DBB" w:rsidP="007B12A4">
      <w:pPr>
        <w:spacing w:after="0"/>
      </w:pPr>
      <w:r>
        <w:t>L</w:t>
      </w:r>
      <w:r w:rsidR="007B12A4" w:rsidRPr="00F31F01">
        <w:t>e raisonnement est évalué par paliers croissants allant de 1 à 6</w:t>
      </w:r>
      <w:r>
        <w:t>.</w:t>
      </w:r>
    </w:p>
    <w:p w:rsidR="00A54DBB" w:rsidRPr="00F31F01" w:rsidRDefault="00FE436E" w:rsidP="007B12A4">
      <w:pPr>
        <w:spacing w:after="0"/>
      </w:pPr>
      <w:r>
        <w:t>La communication est évaluée de la même manière avec le compte rendu.</w:t>
      </w:r>
    </w:p>
    <w:p w:rsidR="007B12A4" w:rsidRPr="00F31F01" w:rsidRDefault="007B12A4" w:rsidP="007B12A4">
      <w:pPr>
        <w:spacing w:after="0"/>
      </w:pPr>
      <w:r w:rsidRPr="00F31F01">
        <w:t>Ils peuvent demander la fiche Stratégie s’ils le souhaitent durant les 35 minutes sachant qu’ils ne pourront pas valider le palier 6 (le</w:t>
      </w:r>
      <w:r w:rsidR="00137500">
        <w:t xml:space="preserve"> plus élevé) mais que le palier 5 au maximum</w:t>
      </w:r>
      <w:r w:rsidR="00FE436E">
        <w:t xml:space="preserve"> en raisonnement</w:t>
      </w:r>
      <w:r w:rsidR="00137500">
        <w:t>.</w:t>
      </w:r>
    </w:p>
    <w:p w:rsidR="007B12A4" w:rsidRDefault="007B12A4" w:rsidP="007B12A4">
      <w:pPr>
        <w:spacing w:after="0"/>
      </w:pPr>
    </w:p>
    <w:p w:rsidR="00137500" w:rsidRPr="00F31F01" w:rsidRDefault="00137500" w:rsidP="007B12A4">
      <w:pPr>
        <w:spacing w:after="0"/>
      </w:pPr>
      <w:r>
        <w:t>Exemple :</w:t>
      </w:r>
    </w:p>
    <w:p w:rsidR="007B12A4" w:rsidRPr="00F31F01" w:rsidRDefault="007B12A4" w:rsidP="007B12A4">
      <w:pPr>
        <w:spacing w:after="0"/>
      </w:pPr>
      <w:r w:rsidRPr="00F31F01">
        <w:t>Si l’élève trouve en 30 à 35 min :</w:t>
      </w:r>
    </w:p>
    <w:p w:rsidR="007B12A4" w:rsidRPr="00F31F01" w:rsidRDefault="007B12A4" w:rsidP="007B12A4">
      <w:pPr>
        <w:numPr>
          <w:ilvl w:val="0"/>
          <w:numId w:val="3"/>
        </w:numPr>
        <w:spacing w:after="0" w:line="240" w:lineRule="auto"/>
      </w:pPr>
      <w:r w:rsidRPr="00F31F01">
        <w:t>sans la stratégie : Palier 6</w:t>
      </w:r>
      <w:r w:rsidR="00FE436E">
        <w:t xml:space="preserve"> en raisonnement.</w:t>
      </w:r>
    </w:p>
    <w:p w:rsidR="007B12A4" w:rsidRPr="00F31F01" w:rsidRDefault="007B12A4" w:rsidP="007B12A4">
      <w:pPr>
        <w:numPr>
          <w:ilvl w:val="0"/>
          <w:numId w:val="3"/>
        </w:numPr>
        <w:spacing w:after="0" w:line="240" w:lineRule="auto"/>
      </w:pPr>
      <w:r w:rsidRPr="00F31F01">
        <w:t>avec la stratégie mais sans aide : Palier 5</w:t>
      </w:r>
      <w:r w:rsidR="00FE436E">
        <w:t xml:space="preserve"> en raisonnement.</w:t>
      </w:r>
    </w:p>
    <w:p w:rsidR="007B12A4" w:rsidRPr="00F31F01" w:rsidRDefault="007B12A4" w:rsidP="007B12A4">
      <w:pPr>
        <w:numPr>
          <w:ilvl w:val="0"/>
          <w:numId w:val="3"/>
        </w:numPr>
        <w:spacing w:after="0" w:line="240" w:lineRule="auto"/>
      </w:pPr>
      <w:r w:rsidRPr="00F31F01">
        <w:t>avec la stratégie et des  aides : palier 2 3 ou 4</w:t>
      </w:r>
      <w:r w:rsidR="00FE436E">
        <w:t xml:space="preserve"> en raisonnement.</w:t>
      </w:r>
    </w:p>
    <w:p w:rsidR="007B12A4" w:rsidRPr="00A54DBB" w:rsidRDefault="007B12A4" w:rsidP="007B12A4">
      <w:pPr>
        <w:spacing w:after="0"/>
      </w:pPr>
    </w:p>
    <w:p w:rsidR="007B12A4" w:rsidRPr="00CF2AA0" w:rsidRDefault="00137500" w:rsidP="007B12A4">
      <w:pPr>
        <w:spacing w:after="0"/>
      </w:pPr>
      <w:r w:rsidRPr="00CF2AA0">
        <w:t xml:space="preserve">Il n’est </w:t>
      </w:r>
      <w:r w:rsidR="007B12A4" w:rsidRPr="00CF2AA0">
        <w:t>pas nécessaire que toutes les molécules soient identifiées, le travail est réussi si 3</w:t>
      </w:r>
      <w:r w:rsidRPr="00CF2AA0">
        <w:t xml:space="preserve"> ou 4 molécules sont identifiées</w:t>
      </w:r>
      <w:r w:rsidR="00CF2AA0" w:rsidRPr="00CF2AA0">
        <w:t xml:space="preserve"> et leur nom bien justifié</w:t>
      </w:r>
      <w:r w:rsidR="007B12A4" w:rsidRPr="00CF2AA0">
        <w:t>.</w:t>
      </w:r>
    </w:p>
    <w:p w:rsidR="00CF2AA0" w:rsidRDefault="00CF2AA0">
      <w:pPr>
        <w:rPr>
          <w:i/>
        </w:rPr>
      </w:pPr>
      <w:r>
        <w:rPr>
          <w:i/>
        </w:rPr>
        <w:br w:type="page"/>
      </w:r>
    </w:p>
    <w:p w:rsidR="007B12A4" w:rsidRPr="00A54DBB" w:rsidRDefault="007B12A4" w:rsidP="007B12A4">
      <w:pPr>
        <w:spacing w:after="0" w:line="360" w:lineRule="auto"/>
        <w:rPr>
          <w:b/>
        </w:rPr>
      </w:pPr>
      <w:r w:rsidRPr="00A54DBB">
        <w:rPr>
          <w:b/>
        </w:rPr>
        <w:lastRenderedPageBreak/>
        <w:t>Fiche straté</w:t>
      </w:r>
      <w:r w:rsidR="00A54DBB">
        <w:rPr>
          <w:b/>
        </w:rPr>
        <w:t>gie</w:t>
      </w:r>
      <w:r w:rsidRPr="00A54DBB">
        <w:rPr>
          <w:b/>
        </w:rPr>
        <w:t> :</w:t>
      </w:r>
    </w:p>
    <w:p w:rsidR="007B12A4" w:rsidRDefault="007B12A4" w:rsidP="007B12A4">
      <w:pPr>
        <w:spacing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833"/>
      </w:tblGrid>
      <w:tr w:rsidR="007B12A4" w:rsidRPr="00743610" w:rsidTr="00E3762B">
        <w:trPr>
          <w:trHeight w:val="380"/>
        </w:trPr>
        <w:tc>
          <w:tcPr>
            <w:tcW w:w="6771" w:type="dxa"/>
            <w:shd w:val="clear" w:color="auto" w:fill="E0E0E0"/>
            <w:vAlign w:val="center"/>
          </w:tcPr>
          <w:p w:rsidR="007B12A4" w:rsidRPr="00A54DBB" w:rsidRDefault="007B12A4" w:rsidP="00A54DBB">
            <w:pPr>
              <w:spacing w:after="0"/>
              <w:jc w:val="center"/>
              <w:rPr>
                <w:b/>
                <w:i/>
              </w:rPr>
            </w:pPr>
            <w:r w:rsidRPr="00743610">
              <w:rPr>
                <w:i/>
              </w:rPr>
              <w:br w:type="page"/>
            </w:r>
            <w:r w:rsidR="00A54DBB" w:rsidRPr="00A54DBB">
              <w:rPr>
                <w:b/>
                <w:i/>
              </w:rPr>
              <w:t>Une s</w:t>
            </w:r>
            <w:r w:rsidRPr="00A54DBB">
              <w:rPr>
                <w:b/>
                <w:i/>
              </w:rPr>
              <w:t>tratégie</w:t>
            </w:r>
          </w:p>
        </w:tc>
        <w:tc>
          <w:tcPr>
            <w:tcW w:w="2833" w:type="dxa"/>
            <w:shd w:val="clear" w:color="auto" w:fill="E0E0E0"/>
            <w:vAlign w:val="center"/>
          </w:tcPr>
          <w:p w:rsidR="007B12A4" w:rsidRPr="00743610" w:rsidRDefault="007B12A4" w:rsidP="007B12A4">
            <w:pPr>
              <w:spacing w:after="0"/>
              <w:jc w:val="center"/>
              <w:rPr>
                <w:b/>
                <w:i/>
              </w:rPr>
            </w:pPr>
            <w:r w:rsidRPr="00743610">
              <w:rPr>
                <w:b/>
                <w:i/>
              </w:rPr>
              <w:t>Aide</w:t>
            </w:r>
            <w:r w:rsidR="00A54DBB">
              <w:rPr>
                <w:b/>
                <w:i/>
              </w:rPr>
              <w:t>s</w:t>
            </w:r>
          </w:p>
        </w:tc>
      </w:tr>
      <w:tr w:rsidR="007B12A4" w:rsidRPr="00743610" w:rsidTr="00E3762B">
        <w:trPr>
          <w:trHeight w:val="340"/>
        </w:trPr>
        <w:tc>
          <w:tcPr>
            <w:tcW w:w="6771" w:type="dxa"/>
          </w:tcPr>
          <w:p w:rsidR="007B12A4" w:rsidRPr="00743610" w:rsidRDefault="007B12A4" w:rsidP="007B12A4">
            <w:pPr>
              <w:spacing w:after="0"/>
              <w:rPr>
                <w:i/>
              </w:rPr>
            </w:pPr>
            <w:r w:rsidRPr="00743610">
              <w:rPr>
                <w:i/>
              </w:rPr>
              <w:t>Lire et comprendre la mission.</w:t>
            </w:r>
          </w:p>
        </w:tc>
        <w:tc>
          <w:tcPr>
            <w:tcW w:w="2833" w:type="dxa"/>
          </w:tcPr>
          <w:p w:rsidR="007B12A4" w:rsidRPr="00743610" w:rsidRDefault="007B12A4" w:rsidP="007B12A4">
            <w:pPr>
              <w:spacing w:after="0"/>
              <w:rPr>
                <w:i/>
              </w:rPr>
            </w:pPr>
          </w:p>
        </w:tc>
      </w:tr>
      <w:tr w:rsidR="007B12A4" w:rsidRPr="00743610" w:rsidTr="00E3762B">
        <w:trPr>
          <w:trHeight w:val="340"/>
        </w:trPr>
        <w:tc>
          <w:tcPr>
            <w:tcW w:w="6771" w:type="dxa"/>
          </w:tcPr>
          <w:p w:rsidR="007B12A4" w:rsidRPr="00743610" w:rsidRDefault="007B12A4" w:rsidP="007B12A4">
            <w:pPr>
              <w:spacing w:after="0"/>
              <w:rPr>
                <w:i/>
              </w:rPr>
            </w:pPr>
            <w:r w:rsidRPr="00743610">
              <w:rPr>
                <w:i/>
              </w:rPr>
              <w:t>Lire et comprendre le rôle des différents indices.</w:t>
            </w:r>
          </w:p>
        </w:tc>
        <w:tc>
          <w:tcPr>
            <w:tcW w:w="2833" w:type="dxa"/>
          </w:tcPr>
          <w:p w:rsidR="007B12A4" w:rsidRPr="00743610" w:rsidRDefault="007B12A4" w:rsidP="007B12A4">
            <w:pPr>
              <w:spacing w:after="0"/>
              <w:rPr>
                <w:i/>
              </w:rPr>
            </w:pPr>
          </w:p>
        </w:tc>
      </w:tr>
      <w:tr w:rsidR="007B12A4" w:rsidRPr="00743610" w:rsidTr="00E3762B">
        <w:trPr>
          <w:trHeight w:val="340"/>
        </w:trPr>
        <w:tc>
          <w:tcPr>
            <w:tcW w:w="6771" w:type="dxa"/>
          </w:tcPr>
          <w:p w:rsidR="007B12A4" w:rsidRPr="00743610" w:rsidRDefault="007B12A4" w:rsidP="007B12A4">
            <w:pPr>
              <w:spacing w:after="0"/>
              <w:rPr>
                <w:i/>
              </w:rPr>
            </w:pPr>
            <w:r w:rsidRPr="00743610">
              <w:rPr>
                <w:i/>
              </w:rPr>
              <w:t>Choisir dans les indices les informations utiles.</w:t>
            </w:r>
          </w:p>
        </w:tc>
        <w:tc>
          <w:tcPr>
            <w:tcW w:w="2833" w:type="dxa"/>
          </w:tcPr>
          <w:p w:rsidR="007B12A4" w:rsidRPr="00743610" w:rsidRDefault="007B12A4" w:rsidP="007B12A4">
            <w:pPr>
              <w:spacing w:after="0"/>
              <w:rPr>
                <w:i/>
              </w:rPr>
            </w:pPr>
          </w:p>
        </w:tc>
      </w:tr>
      <w:tr w:rsidR="007B12A4" w:rsidRPr="00743610" w:rsidTr="00E3762B">
        <w:trPr>
          <w:trHeight w:val="340"/>
        </w:trPr>
        <w:tc>
          <w:tcPr>
            <w:tcW w:w="6771" w:type="dxa"/>
          </w:tcPr>
          <w:p w:rsidR="007B12A4" w:rsidRPr="00743610" w:rsidRDefault="007B12A4" w:rsidP="007B12A4">
            <w:pPr>
              <w:spacing w:after="0"/>
              <w:rPr>
                <w:i/>
              </w:rPr>
            </w:pPr>
            <w:r w:rsidRPr="00743610">
              <w:rPr>
                <w:i/>
              </w:rPr>
              <w:t>Trouver le lien entre les indices.</w:t>
            </w:r>
          </w:p>
        </w:tc>
        <w:tc>
          <w:tcPr>
            <w:tcW w:w="2833" w:type="dxa"/>
          </w:tcPr>
          <w:p w:rsidR="007B12A4" w:rsidRPr="00743610" w:rsidRDefault="007B12A4" w:rsidP="007B12A4">
            <w:pPr>
              <w:spacing w:after="0"/>
              <w:rPr>
                <w:i/>
              </w:rPr>
            </w:pPr>
          </w:p>
        </w:tc>
      </w:tr>
      <w:tr w:rsidR="007B12A4" w:rsidRPr="00743610" w:rsidTr="00E3762B">
        <w:trPr>
          <w:trHeight w:val="340"/>
        </w:trPr>
        <w:tc>
          <w:tcPr>
            <w:tcW w:w="6771" w:type="dxa"/>
          </w:tcPr>
          <w:p w:rsidR="007B12A4" w:rsidRPr="00743610" w:rsidRDefault="007B12A4" w:rsidP="007B12A4">
            <w:pPr>
              <w:spacing w:after="0"/>
              <w:rPr>
                <w:i/>
              </w:rPr>
            </w:pPr>
            <w:r w:rsidRPr="00743610">
              <w:rPr>
                <w:i/>
              </w:rPr>
              <w:t>Trouver le lien entre l’énoncé et les indices.</w:t>
            </w:r>
          </w:p>
        </w:tc>
        <w:tc>
          <w:tcPr>
            <w:tcW w:w="2833" w:type="dxa"/>
          </w:tcPr>
          <w:p w:rsidR="007B12A4" w:rsidRPr="00743610" w:rsidRDefault="007B12A4" w:rsidP="007B12A4">
            <w:pPr>
              <w:spacing w:after="0"/>
              <w:rPr>
                <w:i/>
              </w:rPr>
            </w:pPr>
          </w:p>
        </w:tc>
      </w:tr>
      <w:tr w:rsidR="007B12A4" w:rsidRPr="00743610" w:rsidTr="00E3762B">
        <w:trPr>
          <w:trHeight w:val="454"/>
        </w:trPr>
        <w:tc>
          <w:tcPr>
            <w:tcW w:w="6771" w:type="dxa"/>
          </w:tcPr>
          <w:p w:rsidR="007B12A4" w:rsidRPr="00743610" w:rsidRDefault="007B12A4" w:rsidP="007B12A4">
            <w:pPr>
              <w:spacing w:after="0"/>
              <w:rPr>
                <w:i/>
              </w:rPr>
            </w:pPr>
            <w:r w:rsidRPr="00743610">
              <w:rPr>
                <w:i/>
              </w:rPr>
              <w:t>Observer et repérer les groupes caractéristiques dans les formules semi-développées des molécules.</w:t>
            </w:r>
          </w:p>
        </w:tc>
        <w:tc>
          <w:tcPr>
            <w:tcW w:w="2833" w:type="dxa"/>
          </w:tcPr>
          <w:p w:rsidR="007B12A4" w:rsidRPr="00743610" w:rsidRDefault="007B12A4" w:rsidP="007B12A4">
            <w:pPr>
              <w:spacing w:after="0"/>
              <w:rPr>
                <w:i/>
              </w:rPr>
            </w:pPr>
          </w:p>
        </w:tc>
      </w:tr>
      <w:tr w:rsidR="007B12A4" w:rsidRPr="00743610" w:rsidTr="00E3762B">
        <w:trPr>
          <w:trHeight w:val="340"/>
        </w:trPr>
        <w:tc>
          <w:tcPr>
            <w:tcW w:w="6771" w:type="dxa"/>
          </w:tcPr>
          <w:p w:rsidR="007B12A4" w:rsidRPr="00743610" w:rsidRDefault="007B12A4" w:rsidP="007B12A4">
            <w:pPr>
              <w:spacing w:after="0"/>
              <w:rPr>
                <w:i/>
              </w:rPr>
            </w:pPr>
            <w:r w:rsidRPr="00743610">
              <w:rPr>
                <w:i/>
              </w:rPr>
              <w:t>Rédiger une phrase courte pour justifier les identifications.</w:t>
            </w:r>
          </w:p>
        </w:tc>
        <w:tc>
          <w:tcPr>
            <w:tcW w:w="2833" w:type="dxa"/>
          </w:tcPr>
          <w:p w:rsidR="007B12A4" w:rsidRPr="00743610" w:rsidRDefault="007B12A4" w:rsidP="007B12A4">
            <w:pPr>
              <w:spacing w:after="0"/>
              <w:rPr>
                <w:i/>
              </w:rPr>
            </w:pPr>
          </w:p>
        </w:tc>
      </w:tr>
    </w:tbl>
    <w:p w:rsidR="007B12A4" w:rsidRDefault="007B12A4" w:rsidP="007B12A4">
      <w:pPr>
        <w:spacing w:after="0"/>
        <w:rPr>
          <w:i/>
        </w:rPr>
      </w:pPr>
    </w:p>
    <w:p w:rsidR="00CF2AA0" w:rsidRDefault="00CF2AA0" w:rsidP="007B12A4">
      <w:pPr>
        <w:spacing w:after="0"/>
      </w:pPr>
      <w:r w:rsidRPr="00A54DBB">
        <w:t>Dans la colonne aide le professeur indique l’aide apporté.</w:t>
      </w:r>
    </w:p>
    <w:p w:rsidR="00A54DBB" w:rsidRPr="00FE436E" w:rsidRDefault="00A54DBB" w:rsidP="00FE436E">
      <w:pPr>
        <w:spacing w:after="0"/>
        <w:rPr>
          <w:b/>
          <w:sz w:val="28"/>
        </w:rPr>
      </w:pPr>
      <w:r w:rsidRPr="00FE436E">
        <w:rPr>
          <w:b/>
          <w:sz w:val="28"/>
        </w:rPr>
        <w:t>Critères d’évaluations :</w:t>
      </w:r>
    </w:p>
    <w:p w:rsidR="00FE436E" w:rsidRPr="00A54DBB" w:rsidRDefault="00FE436E" w:rsidP="00A54DBB">
      <w:pPr>
        <w:spacing w:after="0" w:line="360" w:lineRule="auto"/>
        <w:rPr>
          <w:b/>
        </w:rPr>
      </w:pPr>
      <w:r>
        <w:rPr>
          <w:b/>
        </w:rPr>
        <w:t>Ra : Raisonner</w:t>
      </w:r>
      <w:r>
        <w:rPr>
          <w:b/>
        </w:rPr>
        <w:tab/>
      </w:r>
      <w:r>
        <w:rPr>
          <w:b/>
        </w:rPr>
        <w:tab/>
        <w:t>Co : Communiquer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2"/>
        <w:gridCol w:w="4683"/>
        <w:gridCol w:w="1665"/>
      </w:tblGrid>
      <w:tr w:rsidR="00A54DBB" w:rsidRPr="00743610" w:rsidTr="00F863E9">
        <w:trPr>
          <w:trHeight w:val="540"/>
        </w:trPr>
        <w:tc>
          <w:tcPr>
            <w:tcW w:w="4072" w:type="dxa"/>
            <w:shd w:val="clear" w:color="auto" w:fill="E0E0E0"/>
            <w:vAlign w:val="center"/>
          </w:tcPr>
          <w:p w:rsidR="00A54DBB" w:rsidRPr="00743610" w:rsidRDefault="00A54DBB" w:rsidP="00FE436E">
            <w:pPr>
              <w:spacing w:after="0"/>
              <w:jc w:val="center"/>
              <w:rPr>
                <w:b/>
                <w:i/>
              </w:rPr>
            </w:pPr>
            <w:r w:rsidRPr="00743610">
              <w:rPr>
                <w:b/>
                <w:i/>
              </w:rPr>
              <w:t xml:space="preserve">Stratégie </w:t>
            </w:r>
          </w:p>
        </w:tc>
        <w:tc>
          <w:tcPr>
            <w:tcW w:w="4683" w:type="dxa"/>
            <w:shd w:val="clear" w:color="auto" w:fill="E0E0E0"/>
            <w:vAlign w:val="center"/>
          </w:tcPr>
          <w:p w:rsidR="00A54DBB" w:rsidRPr="00743610" w:rsidRDefault="00A54DBB" w:rsidP="00F863E9">
            <w:pPr>
              <w:spacing w:after="0"/>
              <w:jc w:val="center"/>
              <w:rPr>
                <w:b/>
                <w:i/>
              </w:rPr>
            </w:pPr>
            <w:r w:rsidRPr="00743610">
              <w:rPr>
                <w:b/>
                <w:i/>
              </w:rPr>
              <w:t>Aide</w:t>
            </w:r>
            <w:r>
              <w:rPr>
                <w:b/>
                <w:i/>
              </w:rPr>
              <w:t>s</w:t>
            </w:r>
          </w:p>
        </w:tc>
        <w:tc>
          <w:tcPr>
            <w:tcW w:w="1665" w:type="dxa"/>
            <w:shd w:val="clear" w:color="auto" w:fill="E0E0E0"/>
            <w:vAlign w:val="center"/>
          </w:tcPr>
          <w:p w:rsidR="00A54DBB" w:rsidRPr="00743610" w:rsidRDefault="00A54DBB" w:rsidP="00F863E9">
            <w:pPr>
              <w:spacing w:after="0"/>
              <w:jc w:val="center"/>
              <w:rPr>
                <w:b/>
                <w:i/>
              </w:rPr>
            </w:pPr>
            <w:r w:rsidRPr="00743610">
              <w:rPr>
                <w:b/>
                <w:i/>
              </w:rPr>
              <w:t>Palier</w:t>
            </w:r>
            <w:r>
              <w:rPr>
                <w:b/>
                <w:i/>
              </w:rPr>
              <w:t>s</w:t>
            </w:r>
          </w:p>
        </w:tc>
      </w:tr>
      <w:tr w:rsidR="00A54DBB" w:rsidRPr="00743610" w:rsidTr="00F863E9">
        <w:tc>
          <w:tcPr>
            <w:tcW w:w="4072" w:type="dxa"/>
          </w:tcPr>
          <w:p w:rsidR="00A54DBB" w:rsidRPr="00743610" w:rsidRDefault="00A54DBB" w:rsidP="00F863E9">
            <w:pPr>
              <w:spacing w:after="0"/>
              <w:rPr>
                <w:i/>
              </w:rPr>
            </w:pPr>
            <w:r w:rsidRPr="00743610">
              <w:rPr>
                <w:i/>
              </w:rPr>
              <w:t>Lire et comprendre la mission.</w:t>
            </w:r>
          </w:p>
          <w:p w:rsidR="00A54DBB" w:rsidRPr="00743610" w:rsidRDefault="00A54DBB" w:rsidP="00F863E9">
            <w:pPr>
              <w:spacing w:after="0"/>
              <w:rPr>
                <w:i/>
              </w:rPr>
            </w:pPr>
          </w:p>
        </w:tc>
        <w:tc>
          <w:tcPr>
            <w:tcW w:w="4683" w:type="dxa"/>
          </w:tcPr>
          <w:p w:rsidR="00A54DBB" w:rsidRPr="00743610" w:rsidRDefault="00A54DBB" w:rsidP="00F863E9">
            <w:pPr>
              <w:spacing w:after="0"/>
              <w:rPr>
                <w:i/>
              </w:rPr>
            </w:pPr>
            <w:r w:rsidRPr="00743610">
              <w:rPr>
                <w:i/>
              </w:rPr>
              <w:t>Reformulation du professeur</w:t>
            </w:r>
          </w:p>
        </w:tc>
        <w:tc>
          <w:tcPr>
            <w:tcW w:w="1665" w:type="dxa"/>
          </w:tcPr>
          <w:p w:rsidR="00A54DBB" w:rsidRPr="00743610" w:rsidRDefault="00A54DBB" w:rsidP="00F863E9">
            <w:pPr>
              <w:spacing w:after="0"/>
              <w:rPr>
                <w:i/>
              </w:rPr>
            </w:pPr>
            <w:r w:rsidRPr="00743610">
              <w:rPr>
                <w:i/>
              </w:rPr>
              <w:t>Ra 2</w:t>
            </w:r>
          </w:p>
        </w:tc>
      </w:tr>
      <w:tr w:rsidR="00A54DBB" w:rsidRPr="00743610" w:rsidTr="00F863E9">
        <w:tc>
          <w:tcPr>
            <w:tcW w:w="4072" w:type="dxa"/>
          </w:tcPr>
          <w:p w:rsidR="00A54DBB" w:rsidRPr="00743610" w:rsidRDefault="00A54DBB" w:rsidP="00F863E9">
            <w:pPr>
              <w:spacing w:after="0"/>
              <w:rPr>
                <w:i/>
              </w:rPr>
            </w:pPr>
            <w:r w:rsidRPr="00743610">
              <w:rPr>
                <w:i/>
              </w:rPr>
              <w:t>Lire et comprendre le rôle des différents indices.</w:t>
            </w:r>
          </w:p>
          <w:p w:rsidR="00A54DBB" w:rsidRPr="00743610" w:rsidRDefault="00A54DBB" w:rsidP="00F863E9">
            <w:pPr>
              <w:spacing w:after="0"/>
              <w:rPr>
                <w:i/>
              </w:rPr>
            </w:pPr>
          </w:p>
        </w:tc>
        <w:tc>
          <w:tcPr>
            <w:tcW w:w="4683" w:type="dxa"/>
          </w:tcPr>
          <w:p w:rsidR="00A54DBB" w:rsidRPr="00743610" w:rsidRDefault="00A54DBB" w:rsidP="00F863E9">
            <w:pPr>
              <w:spacing w:after="0"/>
              <w:rPr>
                <w:i/>
              </w:rPr>
            </w:pPr>
            <w:r w:rsidRPr="00743610">
              <w:rPr>
                <w:i/>
              </w:rPr>
              <w:t>Différencier indice 1 et les autres.</w:t>
            </w:r>
          </w:p>
          <w:p w:rsidR="00A54DBB" w:rsidRPr="00743610" w:rsidRDefault="00A54DBB" w:rsidP="00F863E9">
            <w:pPr>
              <w:spacing w:after="0"/>
              <w:rPr>
                <w:i/>
              </w:rPr>
            </w:pPr>
            <w:r>
              <w:rPr>
                <w:i/>
              </w:rPr>
              <w:t>Possibilité d’e</w:t>
            </w:r>
            <w:r w:rsidRPr="00743610">
              <w:rPr>
                <w:i/>
              </w:rPr>
              <w:t>xclure l’indice 6</w:t>
            </w:r>
          </w:p>
        </w:tc>
        <w:tc>
          <w:tcPr>
            <w:tcW w:w="1665" w:type="dxa"/>
          </w:tcPr>
          <w:p w:rsidR="00A54DBB" w:rsidRPr="00743610" w:rsidRDefault="00A54DBB" w:rsidP="00F863E9">
            <w:pPr>
              <w:spacing w:after="0"/>
              <w:rPr>
                <w:i/>
              </w:rPr>
            </w:pPr>
            <w:r w:rsidRPr="00743610">
              <w:rPr>
                <w:i/>
              </w:rPr>
              <w:t>Ra 4</w:t>
            </w:r>
          </w:p>
        </w:tc>
      </w:tr>
      <w:tr w:rsidR="00A54DBB" w:rsidRPr="00743610" w:rsidTr="00F863E9">
        <w:tc>
          <w:tcPr>
            <w:tcW w:w="4072" w:type="dxa"/>
          </w:tcPr>
          <w:p w:rsidR="00A54DBB" w:rsidRPr="00743610" w:rsidRDefault="00A54DBB" w:rsidP="00F863E9">
            <w:pPr>
              <w:spacing w:after="0"/>
              <w:rPr>
                <w:i/>
              </w:rPr>
            </w:pPr>
            <w:r w:rsidRPr="00743610">
              <w:rPr>
                <w:i/>
              </w:rPr>
              <w:t>Choisir dans les indices les informations utiles.</w:t>
            </w:r>
          </w:p>
          <w:p w:rsidR="00A54DBB" w:rsidRPr="00743610" w:rsidRDefault="00A54DBB" w:rsidP="00F863E9">
            <w:pPr>
              <w:spacing w:after="0"/>
              <w:rPr>
                <w:i/>
              </w:rPr>
            </w:pPr>
          </w:p>
        </w:tc>
        <w:tc>
          <w:tcPr>
            <w:tcW w:w="4683" w:type="dxa"/>
          </w:tcPr>
          <w:p w:rsidR="00A54DBB" w:rsidRPr="00743610" w:rsidRDefault="00A54DBB" w:rsidP="00F863E9">
            <w:pPr>
              <w:spacing w:after="0"/>
              <w:rPr>
                <w:i/>
              </w:rPr>
            </w:pPr>
            <w:r w:rsidRPr="00743610">
              <w:rPr>
                <w:i/>
              </w:rPr>
              <w:t>Surligner 6 noms de molécule.</w:t>
            </w:r>
          </w:p>
          <w:p w:rsidR="00A54DBB" w:rsidRPr="00743610" w:rsidRDefault="00A54DBB" w:rsidP="00F863E9">
            <w:pPr>
              <w:spacing w:after="0"/>
              <w:rPr>
                <w:i/>
              </w:rPr>
            </w:pPr>
            <w:r w:rsidRPr="00743610">
              <w:rPr>
                <w:i/>
              </w:rPr>
              <w:t>Surligner ce qui permet de différencier les molécules dans les indices 2 3 4 (5)</w:t>
            </w:r>
          </w:p>
          <w:p w:rsidR="00A54DBB" w:rsidRPr="00743610" w:rsidRDefault="00A54DBB" w:rsidP="00F863E9">
            <w:pPr>
              <w:spacing w:after="0"/>
              <w:rPr>
                <w:i/>
              </w:rPr>
            </w:pPr>
          </w:p>
        </w:tc>
        <w:tc>
          <w:tcPr>
            <w:tcW w:w="1665" w:type="dxa"/>
          </w:tcPr>
          <w:p w:rsidR="00A54DBB" w:rsidRPr="00743610" w:rsidRDefault="00A54DBB" w:rsidP="00F863E9">
            <w:pPr>
              <w:spacing w:after="0"/>
              <w:rPr>
                <w:i/>
              </w:rPr>
            </w:pPr>
            <w:r w:rsidRPr="00743610">
              <w:rPr>
                <w:i/>
              </w:rPr>
              <w:t>Ra 3</w:t>
            </w:r>
          </w:p>
        </w:tc>
      </w:tr>
      <w:tr w:rsidR="00A54DBB" w:rsidRPr="00743610" w:rsidTr="00F863E9">
        <w:tc>
          <w:tcPr>
            <w:tcW w:w="4072" w:type="dxa"/>
          </w:tcPr>
          <w:p w:rsidR="00A54DBB" w:rsidRPr="00743610" w:rsidRDefault="00A54DBB" w:rsidP="00F863E9">
            <w:pPr>
              <w:spacing w:after="0"/>
              <w:rPr>
                <w:i/>
              </w:rPr>
            </w:pPr>
            <w:r w:rsidRPr="00743610">
              <w:rPr>
                <w:i/>
              </w:rPr>
              <w:t>Trouver le lien entre les indices.</w:t>
            </w:r>
          </w:p>
          <w:p w:rsidR="00A54DBB" w:rsidRPr="00743610" w:rsidRDefault="00A54DBB" w:rsidP="00F863E9">
            <w:pPr>
              <w:spacing w:after="0"/>
              <w:rPr>
                <w:i/>
              </w:rPr>
            </w:pPr>
          </w:p>
        </w:tc>
        <w:tc>
          <w:tcPr>
            <w:tcW w:w="4683" w:type="dxa"/>
          </w:tcPr>
          <w:p w:rsidR="00A54DBB" w:rsidRPr="00743610" w:rsidRDefault="00A54DBB" w:rsidP="00F863E9">
            <w:pPr>
              <w:spacing w:after="0"/>
              <w:rPr>
                <w:i/>
              </w:rPr>
            </w:pPr>
            <w:r w:rsidRPr="00743610">
              <w:rPr>
                <w:i/>
              </w:rPr>
              <w:t>Associer à chaque molécule 1 ou plusieurs groupes caractéristiques. Utiliser un brouillon (schéma)</w:t>
            </w:r>
          </w:p>
          <w:p w:rsidR="00A54DBB" w:rsidRPr="00743610" w:rsidRDefault="00A54DBB" w:rsidP="00F863E9">
            <w:pPr>
              <w:spacing w:after="0"/>
              <w:rPr>
                <w:i/>
              </w:rPr>
            </w:pPr>
            <w:r w:rsidRPr="00743610">
              <w:rPr>
                <w:i/>
              </w:rPr>
              <w:t>Chercher des mots en commun dans les différents indices.</w:t>
            </w:r>
          </w:p>
          <w:p w:rsidR="00A54DBB" w:rsidRPr="00743610" w:rsidRDefault="00A54DBB" w:rsidP="00F863E9">
            <w:pPr>
              <w:spacing w:after="0"/>
              <w:rPr>
                <w:i/>
              </w:rPr>
            </w:pPr>
          </w:p>
        </w:tc>
        <w:tc>
          <w:tcPr>
            <w:tcW w:w="1665" w:type="dxa"/>
          </w:tcPr>
          <w:p w:rsidR="00A54DBB" w:rsidRPr="00743610" w:rsidRDefault="00A54DBB" w:rsidP="00F863E9">
            <w:pPr>
              <w:spacing w:after="0"/>
              <w:rPr>
                <w:i/>
              </w:rPr>
            </w:pPr>
            <w:r w:rsidRPr="00743610">
              <w:rPr>
                <w:i/>
              </w:rPr>
              <w:t>Ra 4</w:t>
            </w:r>
          </w:p>
        </w:tc>
      </w:tr>
      <w:tr w:rsidR="00A54DBB" w:rsidRPr="00743610" w:rsidTr="00F863E9">
        <w:tc>
          <w:tcPr>
            <w:tcW w:w="4072" w:type="dxa"/>
          </w:tcPr>
          <w:p w:rsidR="00A54DBB" w:rsidRPr="00743610" w:rsidRDefault="00A54DBB" w:rsidP="00F863E9">
            <w:pPr>
              <w:spacing w:after="0"/>
              <w:rPr>
                <w:i/>
              </w:rPr>
            </w:pPr>
            <w:r w:rsidRPr="00743610">
              <w:rPr>
                <w:i/>
              </w:rPr>
              <w:t>Trouver le lien entre l’énoncé et les indices.</w:t>
            </w:r>
          </w:p>
          <w:p w:rsidR="00A54DBB" w:rsidRPr="00743610" w:rsidRDefault="00A54DBB" w:rsidP="00F863E9">
            <w:pPr>
              <w:spacing w:after="0"/>
              <w:rPr>
                <w:i/>
              </w:rPr>
            </w:pPr>
          </w:p>
        </w:tc>
        <w:tc>
          <w:tcPr>
            <w:tcW w:w="4683" w:type="dxa"/>
          </w:tcPr>
          <w:p w:rsidR="00A54DBB" w:rsidRPr="00743610" w:rsidRDefault="00A54DBB" w:rsidP="00F863E9">
            <w:pPr>
              <w:spacing w:after="0"/>
              <w:rPr>
                <w:i/>
              </w:rPr>
            </w:pPr>
            <w:r w:rsidRPr="00743610">
              <w:rPr>
                <w:i/>
              </w:rPr>
              <w:t>Pour trouver le nom des molécules, il faut chercher une formule semi-développée qui contient les groupes caractéristiques associés au nom.</w:t>
            </w:r>
          </w:p>
        </w:tc>
        <w:tc>
          <w:tcPr>
            <w:tcW w:w="1665" w:type="dxa"/>
          </w:tcPr>
          <w:p w:rsidR="00A54DBB" w:rsidRPr="00743610" w:rsidRDefault="00A54DBB" w:rsidP="00F863E9">
            <w:pPr>
              <w:spacing w:after="0"/>
              <w:rPr>
                <w:i/>
              </w:rPr>
            </w:pPr>
            <w:r w:rsidRPr="00743610">
              <w:rPr>
                <w:i/>
              </w:rPr>
              <w:t>Ra 5</w:t>
            </w:r>
          </w:p>
        </w:tc>
      </w:tr>
      <w:tr w:rsidR="00A54DBB" w:rsidRPr="00743610" w:rsidTr="00F863E9">
        <w:tc>
          <w:tcPr>
            <w:tcW w:w="4072" w:type="dxa"/>
          </w:tcPr>
          <w:p w:rsidR="00A54DBB" w:rsidRPr="00743610" w:rsidRDefault="00A54DBB" w:rsidP="00F863E9">
            <w:pPr>
              <w:spacing w:after="0"/>
              <w:rPr>
                <w:i/>
              </w:rPr>
            </w:pPr>
            <w:r w:rsidRPr="00743610">
              <w:rPr>
                <w:i/>
              </w:rPr>
              <w:t>Observer et repérer les groupes caractéristiques dans les formules semi-développées des molécules.</w:t>
            </w:r>
          </w:p>
          <w:p w:rsidR="00A54DBB" w:rsidRPr="00743610" w:rsidRDefault="00A54DBB" w:rsidP="00F863E9">
            <w:pPr>
              <w:spacing w:after="0"/>
              <w:rPr>
                <w:i/>
              </w:rPr>
            </w:pPr>
          </w:p>
        </w:tc>
        <w:tc>
          <w:tcPr>
            <w:tcW w:w="4683" w:type="dxa"/>
          </w:tcPr>
          <w:p w:rsidR="00A54DBB" w:rsidRPr="00743610" w:rsidRDefault="00A54DBB" w:rsidP="00F863E9">
            <w:pPr>
              <w:spacing w:after="0"/>
              <w:rPr>
                <w:i/>
              </w:rPr>
            </w:pPr>
            <w:r w:rsidRPr="00743610">
              <w:rPr>
                <w:i/>
              </w:rPr>
              <w:t>Montrer un groupe caractéristique sur une molécule semi-développée.</w:t>
            </w:r>
          </w:p>
        </w:tc>
        <w:tc>
          <w:tcPr>
            <w:tcW w:w="1665" w:type="dxa"/>
          </w:tcPr>
          <w:p w:rsidR="00A54DBB" w:rsidRPr="00743610" w:rsidRDefault="00A54DBB" w:rsidP="00F863E9">
            <w:pPr>
              <w:spacing w:after="0"/>
              <w:rPr>
                <w:i/>
              </w:rPr>
            </w:pPr>
            <w:r w:rsidRPr="00743610">
              <w:rPr>
                <w:i/>
              </w:rPr>
              <w:t>Ra 5</w:t>
            </w:r>
          </w:p>
        </w:tc>
      </w:tr>
      <w:tr w:rsidR="00A54DBB" w:rsidRPr="00743610" w:rsidTr="00F863E9">
        <w:tc>
          <w:tcPr>
            <w:tcW w:w="4072" w:type="dxa"/>
          </w:tcPr>
          <w:p w:rsidR="00A54DBB" w:rsidRPr="00743610" w:rsidRDefault="00A54DBB" w:rsidP="00F863E9">
            <w:pPr>
              <w:spacing w:after="0"/>
              <w:rPr>
                <w:i/>
              </w:rPr>
            </w:pPr>
            <w:r w:rsidRPr="00743610">
              <w:rPr>
                <w:i/>
              </w:rPr>
              <w:t>Rédiger une phrase courte pour justifier les identifications.</w:t>
            </w:r>
          </w:p>
          <w:p w:rsidR="00A54DBB" w:rsidRPr="00743610" w:rsidRDefault="00A54DBB" w:rsidP="00F863E9">
            <w:pPr>
              <w:spacing w:after="0"/>
              <w:rPr>
                <w:i/>
              </w:rPr>
            </w:pPr>
          </w:p>
        </w:tc>
        <w:tc>
          <w:tcPr>
            <w:tcW w:w="4683" w:type="dxa"/>
          </w:tcPr>
          <w:p w:rsidR="00A54DBB" w:rsidRPr="00743610" w:rsidRDefault="00A54DBB" w:rsidP="00F863E9">
            <w:pPr>
              <w:spacing w:after="0"/>
              <w:rPr>
                <w:i/>
              </w:rPr>
            </w:pPr>
            <w:r w:rsidRPr="00743610">
              <w:rPr>
                <w:i/>
              </w:rPr>
              <w:t>Noter les informations trouvées dans les indices et y associer un nom et un numéro de molécule.</w:t>
            </w:r>
          </w:p>
        </w:tc>
        <w:tc>
          <w:tcPr>
            <w:tcW w:w="1665" w:type="dxa"/>
          </w:tcPr>
          <w:p w:rsidR="00A54DBB" w:rsidRPr="00743610" w:rsidRDefault="00A54DBB" w:rsidP="00F863E9">
            <w:pPr>
              <w:spacing w:after="0"/>
              <w:rPr>
                <w:i/>
              </w:rPr>
            </w:pPr>
            <w:r w:rsidRPr="00743610">
              <w:rPr>
                <w:i/>
              </w:rPr>
              <w:t>Co 4</w:t>
            </w:r>
          </w:p>
        </w:tc>
      </w:tr>
    </w:tbl>
    <w:p w:rsidR="00FE436E" w:rsidRDefault="00FE436E" w:rsidP="00FE436E">
      <w:pPr>
        <w:spacing w:after="0"/>
        <w:rPr>
          <w:rFonts w:ascii="Arial" w:hAnsi="Arial" w:cs="Arial"/>
          <w:b/>
        </w:rPr>
      </w:pPr>
    </w:p>
    <w:p w:rsidR="00FE436E" w:rsidRDefault="00FE436E">
      <w:pPr>
        <w:rPr>
          <w:rFonts w:ascii="Arial" w:hAnsi="Arial" w:cs="Arial"/>
          <w:b/>
        </w:rPr>
      </w:pPr>
      <w:r>
        <w:rPr>
          <w:rFonts w:ascii="Arial" w:hAnsi="Arial" w:cs="Arial"/>
          <w:b/>
        </w:rPr>
        <w:br w:type="page"/>
      </w:r>
    </w:p>
    <w:p w:rsidR="00FE436E" w:rsidRDefault="00FE436E" w:rsidP="00FE436E">
      <w:pPr>
        <w:spacing w:after="0"/>
        <w:rPr>
          <w:b/>
          <w:sz w:val="28"/>
        </w:rPr>
      </w:pPr>
      <w:r w:rsidRPr="00A54DBB">
        <w:rPr>
          <w:b/>
          <w:sz w:val="28"/>
        </w:rPr>
        <w:lastRenderedPageBreak/>
        <w:t>Eléments de correction :</w:t>
      </w:r>
    </w:p>
    <w:p w:rsidR="00FE436E" w:rsidRDefault="00FE436E" w:rsidP="00FE436E">
      <w:pPr>
        <w:spacing w:after="0"/>
      </w:pPr>
      <w:r>
        <w:rPr>
          <w:rFonts w:ascii="Arial" w:hAnsi="Arial" w:cs="Arial"/>
          <w:b/>
        </w:rPr>
        <w:t>1. Comprendre la p</w:t>
      </w:r>
      <w:r w:rsidRPr="00113665">
        <w:rPr>
          <w:rFonts w:ascii="Arial" w:hAnsi="Arial" w:cs="Arial"/>
          <w:b/>
        </w:rPr>
        <w:t>roblématique</w:t>
      </w:r>
      <w:r>
        <w:t> : Identifier les molécules à l’aide des indices.</w:t>
      </w:r>
    </w:p>
    <w:p w:rsidR="00FE436E" w:rsidRDefault="00FE436E" w:rsidP="00FE436E">
      <w:pPr>
        <w:spacing w:after="0" w:line="360" w:lineRule="auto"/>
        <w:rPr>
          <w:rFonts w:ascii="Arial" w:hAnsi="Arial" w:cs="Arial"/>
          <w:b/>
        </w:rPr>
      </w:pPr>
    </w:p>
    <w:p w:rsidR="00FE436E" w:rsidRPr="00113665" w:rsidRDefault="00FE436E" w:rsidP="00FE436E">
      <w:pPr>
        <w:spacing w:after="0" w:line="360" w:lineRule="auto"/>
        <w:rPr>
          <w:rFonts w:ascii="Arial" w:hAnsi="Arial" w:cs="Arial"/>
          <w:b/>
        </w:rPr>
      </w:pPr>
      <w:r>
        <w:rPr>
          <w:rFonts w:ascii="Arial" w:hAnsi="Arial" w:cs="Arial"/>
          <w:b/>
        </w:rPr>
        <w:t xml:space="preserve">2. </w:t>
      </w:r>
      <w:r w:rsidRPr="00113665">
        <w:rPr>
          <w:rFonts w:ascii="Arial" w:hAnsi="Arial" w:cs="Arial"/>
          <w:b/>
        </w:rPr>
        <w:t>Liens entre les documents :</w:t>
      </w:r>
    </w:p>
    <w:p w:rsidR="00FE436E" w:rsidRDefault="00FE436E" w:rsidP="00FE436E">
      <w:pPr>
        <w:spacing w:after="0"/>
      </w:pPr>
      <w:r>
        <w:t>Les liens entre les indices sont les groupes caractéristiques. L’indice 1 liste les groupes caractéristiques.</w:t>
      </w:r>
    </w:p>
    <w:p w:rsidR="00FE436E" w:rsidRDefault="00FE436E" w:rsidP="00FE436E">
      <w:pPr>
        <w:spacing w:after="0"/>
        <w:rPr>
          <w:rFonts w:ascii="Arial" w:hAnsi="Arial" w:cs="Arial"/>
          <w:b/>
        </w:rPr>
      </w:pPr>
    </w:p>
    <w:p w:rsidR="00FE436E" w:rsidRPr="00113665" w:rsidRDefault="00FE436E" w:rsidP="00FE436E">
      <w:pPr>
        <w:spacing w:after="0" w:line="360" w:lineRule="auto"/>
        <w:rPr>
          <w:rFonts w:ascii="Arial" w:hAnsi="Arial" w:cs="Arial"/>
          <w:b/>
        </w:rPr>
      </w:pPr>
      <w:r>
        <w:rPr>
          <w:rFonts w:ascii="Arial" w:hAnsi="Arial" w:cs="Arial"/>
          <w:b/>
        </w:rPr>
        <w:t xml:space="preserve">3. </w:t>
      </w:r>
      <w:r w:rsidRPr="00113665">
        <w:rPr>
          <w:rFonts w:ascii="Arial" w:hAnsi="Arial" w:cs="Arial"/>
          <w:b/>
        </w:rPr>
        <w:t xml:space="preserve">Choisir </w:t>
      </w:r>
      <w:r>
        <w:rPr>
          <w:rFonts w:ascii="Arial" w:hAnsi="Arial" w:cs="Arial"/>
          <w:b/>
        </w:rPr>
        <w:t xml:space="preserve">et extraire </w:t>
      </w:r>
      <w:r w:rsidRPr="00113665">
        <w:rPr>
          <w:rFonts w:ascii="Arial" w:hAnsi="Arial" w:cs="Arial"/>
          <w:b/>
        </w:rPr>
        <w:t>l’information :</w:t>
      </w:r>
    </w:p>
    <w:p w:rsidR="00FE436E" w:rsidRDefault="00FE436E" w:rsidP="00FE436E">
      <w:pPr>
        <w:spacing w:after="0" w:line="360" w:lineRule="auto"/>
      </w:pPr>
      <w:r>
        <w:t>Les noms des molécules et les groupes caractéristiques associés sont :</w:t>
      </w:r>
    </w:p>
    <w:p w:rsidR="00FE436E" w:rsidRDefault="00FE436E" w:rsidP="00FE436E">
      <w:pPr>
        <w:spacing w:after="0"/>
        <w:rPr>
          <w:b/>
          <w:i/>
        </w:rPr>
      </w:pPr>
      <w:r>
        <w:t>L’</w:t>
      </w:r>
      <w:proofErr w:type="spellStart"/>
      <w:r>
        <w:t>acétyl</w:t>
      </w:r>
      <w:proofErr w:type="spellEnd"/>
      <w:r>
        <w:t xml:space="preserve"> leucine : groupe carboxyle et groupe amide : </w:t>
      </w:r>
      <w:r w:rsidRPr="000865DD">
        <w:rPr>
          <w:b/>
          <w:i/>
        </w:rPr>
        <w:sym w:font="Symbol" w:char="F0AE"/>
      </w:r>
      <w:r w:rsidRPr="000865DD">
        <w:rPr>
          <w:b/>
          <w:i/>
        </w:rPr>
        <w:t xml:space="preserve"> indice 2</w:t>
      </w:r>
    </w:p>
    <w:p w:rsidR="00FE436E" w:rsidRDefault="00FE436E" w:rsidP="00FE436E">
      <w:pPr>
        <w:spacing w:after="0"/>
        <w:rPr>
          <w:b/>
          <w:i/>
        </w:rPr>
      </w:pPr>
      <w:r>
        <w:t xml:space="preserve">L’acide lactique : groupe hydroxyle et groupe carboxyle : </w:t>
      </w:r>
      <w:r w:rsidRPr="000865DD">
        <w:rPr>
          <w:b/>
          <w:i/>
        </w:rPr>
        <w:sym w:font="Symbol" w:char="F0AE"/>
      </w:r>
      <w:r w:rsidRPr="000865DD">
        <w:rPr>
          <w:b/>
          <w:i/>
        </w:rPr>
        <w:t xml:space="preserve"> indice </w:t>
      </w:r>
      <w:r>
        <w:rPr>
          <w:b/>
          <w:i/>
        </w:rPr>
        <w:t>3</w:t>
      </w:r>
    </w:p>
    <w:p w:rsidR="00FE436E" w:rsidRDefault="00FE436E" w:rsidP="00FE436E">
      <w:pPr>
        <w:spacing w:after="0"/>
      </w:pPr>
      <w:r>
        <w:t xml:space="preserve">L’acide salicylique : groupe hydroxyle et groupe carboxyle, molécule cyclique : </w:t>
      </w:r>
      <w:r w:rsidRPr="000865DD">
        <w:rPr>
          <w:b/>
          <w:i/>
        </w:rPr>
        <w:sym w:font="Symbol" w:char="F0AE"/>
      </w:r>
      <w:r w:rsidRPr="000865DD">
        <w:rPr>
          <w:b/>
          <w:i/>
        </w:rPr>
        <w:t xml:space="preserve"> indice </w:t>
      </w:r>
      <w:r>
        <w:rPr>
          <w:b/>
          <w:i/>
        </w:rPr>
        <w:t>3</w:t>
      </w:r>
    </w:p>
    <w:p w:rsidR="00FE436E" w:rsidRDefault="00FE436E" w:rsidP="00FE436E">
      <w:pPr>
        <w:spacing w:after="0"/>
        <w:rPr>
          <w:b/>
          <w:i/>
        </w:rPr>
      </w:pPr>
      <w:r>
        <w:t xml:space="preserve">L’ibuprofène : groupe carboxyle : </w:t>
      </w:r>
      <w:r w:rsidRPr="000865DD">
        <w:rPr>
          <w:b/>
          <w:i/>
        </w:rPr>
        <w:sym w:font="Symbol" w:char="F0AE"/>
      </w:r>
      <w:r w:rsidRPr="000865DD">
        <w:rPr>
          <w:b/>
          <w:i/>
        </w:rPr>
        <w:t xml:space="preserve"> indice </w:t>
      </w:r>
      <w:r>
        <w:rPr>
          <w:b/>
          <w:i/>
        </w:rPr>
        <w:t>4</w:t>
      </w:r>
    </w:p>
    <w:p w:rsidR="00FE436E" w:rsidRDefault="00FE436E" w:rsidP="00FE436E">
      <w:pPr>
        <w:spacing w:after="0"/>
        <w:rPr>
          <w:b/>
          <w:i/>
        </w:rPr>
      </w:pPr>
      <w:r>
        <w:t xml:space="preserve">Le paracétamol : groupe hydroxyle et groupe amide : </w:t>
      </w:r>
      <w:r w:rsidRPr="000865DD">
        <w:rPr>
          <w:b/>
          <w:i/>
        </w:rPr>
        <w:sym w:font="Symbol" w:char="F0AE"/>
      </w:r>
      <w:r w:rsidRPr="000865DD">
        <w:rPr>
          <w:b/>
          <w:i/>
        </w:rPr>
        <w:t xml:space="preserve"> indice </w:t>
      </w:r>
      <w:r>
        <w:rPr>
          <w:b/>
          <w:i/>
        </w:rPr>
        <w:t>4</w:t>
      </w:r>
    </w:p>
    <w:p w:rsidR="00FE436E" w:rsidRDefault="00FE436E" w:rsidP="00FE436E">
      <w:pPr>
        <w:spacing w:after="0"/>
        <w:rPr>
          <w:b/>
          <w:i/>
        </w:rPr>
      </w:pPr>
      <w:r>
        <w:t xml:space="preserve">L’acide acétylsalicylique (nom courant aspirine) : groupe carboxyle et groupe ester : </w:t>
      </w:r>
      <w:r w:rsidRPr="000865DD">
        <w:rPr>
          <w:b/>
          <w:i/>
        </w:rPr>
        <w:sym w:font="Symbol" w:char="F0AE"/>
      </w:r>
      <w:r w:rsidRPr="000865DD">
        <w:rPr>
          <w:b/>
          <w:i/>
        </w:rPr>
        <w:t xml:space="preserve"> indice </w:t>
      </w:r>
      <w:r>
        <w:rPr>
          <w:b/>
          <w:i/>
        </w:rPr>
        <w:t>4 et 5</w:t>
      </w:r>
    </w:p>
    <w:p w:rsidR="00FE436E" w:rsidRDefault="00FE436E" w:rsidP="00FE436E">
      <w:pPr>
        <w:spacing w:after="0"/>
      </w:pPr>
    </w:p>
    <w:p w:rsidR="00FE436E" w:rsidRPr="00113665" w:rsidRDefault="00FE436E" w:rsidP="00FE436E">
      <w:pPr>
        <w:spacing w:after="0" w:line="360" w:lineRule="auto"/>
        <w:rPr>
          <w:rFonts w:ascii="Arial" w:hAnsi="Arial" w:cs="Arial"/>
          <w:b/>
        </w:rPr>
      </w:pPr>
      <w:r>
        <w:rPr>
          <w:rFonts w:ascii="Arial" w:hAnsi="Arial" w:cs="Arial"/>
          <w:b/>
        </w:rPr>
        <w:t xml:space="preserve">4. </w:t>
      </w:r>
      <w:r w:rsidRPr="00113665">
        <w:rPr>
          <w:rFonts w:ascii="Arial" w:hAnsi="Arial" w:cs="Arial"/>
          <w:b/>
        </w:rPr>
        <w:t>Utiliser les informations et les connaissances pour répondre à la problématique :</w:t>
      </w:r>
      <w:r>
        <w:rPr>
          <w:rFonts w:ascii="Arial" w:hAnsi="Arial" w:cs="Arial"/>
          <w:b/>
        </w:rPr>
        <w:t xml:space="preserve"> identifier</w:t>
      </w:r>
    </w:p>
    <w:p w:rsidR="00FE436E" w:rsidRDefault="00FE436E" w:rsidP="00FE436E">
      <w:pPr>
        <w:spacing w:after="0"/>
      </w:pPr>
      <w:r>
        <w:t>Connaître la signification d’une formule semi-développée.</w:t>
      </w:r>
    </w:p>
    <w:p w:rsidR="00FE436E" w:rsidRDefault="00FE436E" w:rsidP="00FE436E">
      <w:pPr>
        <w:spacing w:after="0"/>
      </w:pPr>
      <w:r>
        <w:t>Etablir le lien entre l’énoncé et les indices : il faut repérer les groupes caractéristiques ci-dessus sur les formules semi-développées puis attribuer un nom à chaque molécule.</w:t>
      </w:r>
    </w:p>
    <w:p w:rsidR="00FE436E" w:rsidRDefault="00FE436E" w:rsidP="00FE436E">
      <w:pPr>
        <w:spacing w:after="0"/>
      </w:pPr>
    </w:p>
    <w:p w:rsidR="00FE436E" w:rsidRDefault="00FE436E" w:rsidP="00FE436E">
      <w:pPr>
        <w:spacing w:after="0"/>
        <w:rPr>
          <w:b/>
          <w:i/>
        </w:rPr>
      </w:pPr>
      <w:r w:rsidRPr="004762BB">
        <w:rPr>
          <w:b/>
        </w:rPr>
        <w:t>L’</w:t>
      </w:r>
      <w:proofErr w:type="spellStart"/>
      <w:r w:rsidRPr="004762BB">
        <w:rPr>
          <w:b/>
        </w:rPr>
        <w:t>acétyl</w:t>
      </w:r>
      <w:proofErr w:type="spellEnd"/>
      <w:r w:rsidRPr="004762BB">
        <w:rPr>
          <w:b/>
        </w:rPr>
        <w:t xml:space="preserve"> leucine</w:t>
      </w:r>
      <w:r>
        <w:t xml:space="preserve"> : groupe carboxyle et groupe amide : </w:t>
      </w:r>
      <w:r w:rsidRPr="000865DD">
        <w:rPr>
          <w:b/>
          <w:i/>
        </w:rPr>
        <w:sym w:font="Symbol" w:char="F0AE"/>
      </w:r>
      <w:r w:rsidRPr="000865DD">
        <w:rPr>
          <w:b/>
          <w:i/>
        </w:rPr>
        <w:t xml:space="preserve"> </w:t>
      </w:r>
      <w:r>
        <w:rPr>
          <w:b/>
          <w:i/>
        </w:rPr>
        <w:t>molécule 3</w:t>
      </w:r>
    </w:p>
    <w:p w:rsidR="00FE436E" w:rsidRDefault="00FE436E" w:rsidP="00FE436E">
      <w:pPr>
        <w:spacing w:after="0"/>
        <w:rPr>
          <w:b/>
          <w:i/>
        </w:rPr>
      </w:pPr>
      <w:r w:rsidRPr="004762BB">
        <w:rPr>
          <w:b/>
        </w:rPr>
        <w:t>L’acide lactique</w:t>
      </w:r>
      <w:r>
        <w:t xml:space="preserve"> : groupe hydroxyle et groupe carboxyle : </w:t>
      </w:r>
      <w:r w:rsidRPr="000865DD">
        <w:rPr>
          <w:b/>
          <w:i/>
        </w:rPr>
        <w:sym w:font="Symbol" w:char="F0AE"/>
      </w:r>
      <w:r>
        <w:rPr>
          <w:b/>
          <w:i/>
        </w:rPr>
        <w:t xml:space="preserve"> molécule 4</w:t>
      </w:r>
    </w:p>
    <w:p w:rsidR="00FE436E" w:rsidRDefault="00FE436E" w:rsidP="00FE436E">
      <w:pPr>
        <w:spacing w:after="0"/>
      </w:pPr>
      <w:r w:rsidRPr="004762BB">
        <w:rPr>
          <w:b/>
        </w:rPr>
        <w:t>L’acide salicylique</w:t>
      </w:r>
      <w:r>
        <w:t xml:space="preserve"> : groupe hydroxyle et groupe carboxyle, molécule cyclique : </w:t>
      </w:r>
      <w:r w:rsidRPr="000865DD">
        <w:rPr>
          <w:b/>
          <w:i/>
        </w:rPr>
        <w:sym w:font="Symbol" w:char="F0AE"/>
      </w:r>
      <w:r w:rsidRPr="000865DD">
        <w:rPr>
          <w:b/>
          <w:i/>
        </w:rPr>
        <w:t xml:space="preserve"> </w:t>
      </w:r>
      <w:r>
        <w:rPr>
          <w:b/>
          <w:i/>
        </w:rPr>
        <w:t>molécule 6</w:t>
      </w:r>
    </w:p>
    <w:p w:rsidR="00FE436E" w:rsidRDefault="00FE436E" w:rsidP="00FE436E">
      <w:pPr>
        <w:spacing w:after="0"/>
        <w:rPr>
          <w:b/>
          <w:i/>
        </w:rPr>
      </w:pPr>
      <w:r w:rsidRPr="004762BB">
        <w:rPr>
          <w:b/>
        </w:rPr>
        <w:t>L’ibuprofène</w:t>
      </w:r>
      <w:r>
        <w:t xml:space="preserve"> : groupe carboxyle : </w:t>
      </w:r>
      <w:r w:rsidRPr="000865DD">
        <w:rPr>
          <w:b/>
          <w:i/>
        </w:rPr>
        <w:sym w:font="Symbol" w:char="F0AE"/>
      </w:r>
      <w:r>
        <w:rPr>
          <w:b/>
          <w:i/>
        </w:rPr>
        <w:t xml:space="preserve"> molécule</w:t>
      </w:r>
      <w:r w:rsidRPr="000865DD">
        <w:rPr>
          <w:b/>
          <w:i/>
        </w:rPr>
        <w:t xml:space="preserve"> </w:t>
      </w:r>
      <w:r>
        <w:rPr>
          <w:b/>
          <w:i/>
        </w:rPr>
        <w:t>2</w:t>
      </w:r>
    </w:p>
    <w:p w:rsidR="00FE436E" w:rsidRDefault="00FE436E" w:rsidP="00FE436E">
      <w:pPr>
        <w:spacing w:after="0"/>
        <w:rPr>
          <w:b/>
          <w:i/>
        </w:rPr>
      </w:pPr>
      <w:r w:rsidRPr="004762BB">
        <w:rPr>
          <w:b/>
        </w:rPr>
        <w:t>Le paracétamol</w:t>
      </w:r>
      <w:r>
        <w:t xml:space="preserve"> : groupe hydroxyle et groupe amide : </w:t>
      </w:r>
      <w:r w:rsidRPr="000865DD">
        <w:rPr>
          <w:b/>
          <w:i/>
        </w:rPr>
        <w:sym w:font="Symbol" w:char="F0AE"/>
      </w:r>
      <w:r w:rsidRPr="000865DD">
        <w:rPr>
          <w:b/>
          <w:i/>
        </w:rPr>
        <w:t xml:space="preserve"> </w:t>
      </w:r>
      <w:r>
        <w:rPr>
          <w:b/>
          <w:i/>
        </w:rPr>
        <w:t>molécule 5</w:t>
      </w:r>
    </w:p>
    <w:p w:rsidR="00FE436E" w:rsidRDefault="00FE436E" w:rsidP="00FE436E">
      <w:pPr>
        <w:spacing w:after="0"/>
        <w:rPr>
          <w:b/>
          <w:i/>
        </w:rPr>
      </w:pPr>
      <w:r w:rsidRPr="004762BB">
        <w:rPr>
          <w:b/>
        </w:rPr>
        <w:t>L’acide acétylsalicylique</w:t>
      </w:r>
      <w:r>
        <w:t> : groupe carboxyle et groupe ester</w:t>
      </w:r>
      <w:r w:rsidRPr="000865DD">
        <w:rPr>
          <w:b/>
          <w:i/>
        </w:rPr>
        <w:sym w:font="Symbol" w:char="F0AE"/>
      </w:r>
      <w:r w:rsidRPr="000865DD">
        <w:rPr>
          <w:b/>
          <w:i/>
        </w:rPr>
        <w:t xml:space="preserve"> </w:t>
      </w:r>
      <w:r>
        <w:rPr>
          <w:b/>
          <w:i/>
        </w:rPr>
        <w:t>molécule 1</w:t>
      </w:r>
    </w:p>
    <w:p w:rsidR="00FE436E" w:rsidRDefault="00FE436E" w:rsidP="00FE436E">
      <w:pPr>
        <w:spacing w:after="0"/>
        <w:rPr>
          <w:b/>
          <w:i/>
        </w:rPr>
      </w:pPr>
      <w:r>
        <w:rPr>
          <w:b/>
          <w:i/>
        </w:rPr>
        <w:t>ou</w:t>
      </w:r>
    </w:p>
    <w:p w:rsidR="00FE436E" w:rsidRDefault="00FE436E" w:rsidP="00FE436E">
      <w:pPr>
        <w:spacing w:after="0"/>
        <w:rPr>
          <w:b/>
          <w:i/>
        </w:rPr>
      </w:pPr>
      <w:r w:rsidRPr="000865DD">
        <w:rPr>
          <w:b/>
          <w:i/>
        </w:rPr>
        <w:sym w:font="Symbol" w:char="F0AE"/>
      </w:r>
      <w:r w:rsidRPr="000865DD">
        <w:rPr>
          <w:b/>
          <w:i/>
        </w:rPr>
        <w:t xml:space="preserve"> </w:t>
      </w:r>
      <w:r>
        <w:rPr>
          <w:b/>
          <w:i/>
        </w:rPr>
        <w:t xml:space="preserve">molécule 1 : </w:t>
      </w:r>
      <w:r w:rsidRPr="004762BB">
        <w:rPr>
          <w:b/>
        </w:rPr>
        <w:t>L’acide acétylsalicylique</w:t>
      </w:r>
      <w:r>
        <w:t> : groupe carboxyle et groupe ester</w:t>
      </w:r>
    </w:p>
    <w:p w:rsidR="00FE436E" w:rsidRDefault="00FE436E" w:rsidP="00FE436E">
      <w:pPr>
        <w:spacing w:after="0"/>
        <w:rPr>
          <w:b/>
          <w:i/>
        </w:rPr>
      </w:pPr>
      <w:r w:rsidRPr="000865DD">
        <w:rPr>
          <w:b/>
          <w:i/>
        </w:rPr>
        <w:sym w:font="Symbol" w:char="F0AE"/>
      </w:r>
      <w:r>
        <w:rPr>
          <w:b/>
          <w:i/>
        </w:rPr>
        <w:t xml:space="preserve"> molécule</w:t>
      </w:r>
      <w:r w:rsidRPr="000865DD">
        <w:rPr>
          <w:b/>
          <w:i/>
        </w:rPr>
        <w:t xml:space="preserve"> </w:t>
      </w:r>
      <w:r>
        <w:rPr>
          <w:b/>
          <w:i/>
        </w:rPr>
        <w:t xml:space="preserve">2 : </w:t>
      </w:r>
      <w:r w:rsidRPr="004762BB">
        <w:rPr>
          <w:b/>
        </w:rPr>
        <w:t>L’ibuprofène</w:t>
      </w:r>
      <w:r>
        <w:t> : groupe carboxyle</w:t>
      </w:r>
    </w:p>
    <w:p w:rsidR="00FE436E" w:rsidRDefault="00FE436E" w:rsidP="00FE436E">
      <w:pPr>
        <w:spacing w:after="0"/>
        <w:rPr>
          <w:b/>
          <w:i/>
        </w:rPr>
      </w:pPr>
      <w:r w:rsidRPr="000865DD">
        <w:rPr>
          <w:b/>
          <w:i/>
        </w:rPr>
        <w:sym w:font="Symbol" w:char="F0AE"/>
      </w:r>
      <w:r w:rsidRPr="000865DD">
        <w:rPr>
          <w:b/>
          <w:i/>
        </w:rPr>
        <w:t xml:space="preserve"> </w:t>
      </w:r>
      <w:r>
        <w:rPr>
          <w:b/>
          <w:i/>
        </w:rPr>
        <w:t>molécule 3 :</w:t>
      </w:r>
      <w:r w:rsidRPr="004762BB">
        <w:rPr>
          <w:b/>
        </w:rPr>
        <w:t>L’</w:t>
      </w:r>
      <w:proofErr w:type="spellStart"/>
      <w:r w:rsidRPr="004762BB">
        <w:rPr>
          <w:b/>
        </w:rPr>
        <w:t>acétyl</w:t>
      </w:r>
      <w:proofErr w:type="spellEnd"/>
      <w:r w:rsidRPr="004762BB">
        <w:rPr>
          <w:b/>
        </w:rPr>
        <w:t xml:space="preserve"> leucine</w:t>
      </w:r>
      <w:r>
        <w:t> : groupe carboxyle et groupe amide</w:t>
      </w:r>
    </w:p>
    <w:p w:rsidR="00FE436E" w:rsidRDefault="00FE436E" w:rsidP="00FE436E">
      <w:pPr>
        <w:spacing w:after="0"/>
        <w:rPr>
          <w:b/>
          <w:i/>
        </w:rPr>
      </w:pPr>
      <w:r w:rsidRPr="000865DD">
        <w:rPr>
          <w:b/>
          <w:i/>
        </w:rPr>
        <w:sym w:font="Symbol" w:char="F0AE"/>
      </w:r>
      <w:r>
        <w:rPr>
          <w:b/>
          <w:i/>
        </w:rPr>
        <w:t xml:space="preserve"> molécule 4 : </w:t>
      </w:r>
      <w:r w:rsidRPr="004762BB">
        <w:rPr>
          <w:b/>
        </w:rPr>
        <w:t>L’acide lactique</w:t>
      </w:r>
      <w:r>
        <w:t> : groupe hydroxyle et groupe carboxyle</w:t>
      </w:r>
    </w:p>
    <w:p w:rsidR="00FE436E" w:rsidRDefault="00FE436E" w:rsidP="00FE436E">
      <w:pPr>
        <w:spacing w:after="0"/>
        <w:rPr>
          <w:b/>
          <w:i/>
        </w:rPr>
      </w:pPr>
      <w:r w:rsidRPr="000865DD">
        <w:rPr>
          <w:b/>
          <w:i/>
        </w:rPr>
        <w:sym w:font="Symbol" w:char="F0AE"/>
      </w:r>
      <w:r w:rsidRPr="000865DD">
        <w:rPr>
          <w:b/>
          <w:i/>
        </w:rPr>
        <w:t xml:space="preserve"> </w:t>
      </w:r>
      <w:r>
        <w:rPr>
          <w:b/>
          <w:i/>
        </w:rPr>
        <w:t xml:space="preserve">molécule 5 : </w:t>
      </w:r>
      <w:r w:rsidRPr="004762BB">
        <w:rPr>
          <w:b/>
        </w:rPr>
        <w:t>Le paracétamol</w:t>
      </w:r>
      <w:r>
        <w:t> : groupe hydroxyle et groupe amide</w:t>
      </w:r>
    </w:p>
    <w:p w:rsidR="00FE436E" w:rsidRDefault="00FE436E" w:rsidP="00FE436E">
      <w:pPr>
        <w:spacing w:after="0"/>
      </w:pPr>
      <w:r w:rsidRPr="000865DD">
        <w:rPr>
          <w:b/>
          <w:i/>
        </w:rPr>
        <w:sym w:font="Symbol" w:char="F0AE"/>
      </w:r>
      <w:r w:rsidRPr="000865DD">
        <w:rPr>
          <w:b/>
          <w:i/>
        </w:rPr>
        <w:t xml:space="preserve"> </w:t>
      </w:r>
      <w:r>
        <w:rPr>
          <w:b/>
          <w:i/>
        </w:rPr>
        <w:t xml:space="preserve">molécule 6 : </w:t>
      </w:r>
      <w:r w:rsidRPr="004762BB">
        <w:rPr>
          <w:b/>
        </w:rPr>
        <w:t>L’acide salicylique</w:t>
      </w:r>
      <w:r>
        <w:t> : groupe hydroxyle et groupe carboxyle, molécule cyclique</w:t>
      </w:r>
    </w:p>
    <w:p w:rsidR="00A54DBB" w:rsidRPr="00FE436E" w:rsidRDefault="00A54DBB" w:rsidP="00FE436E">
      <w:pPr>
        <w:spacing w:after="0"/>
        <w:rPr>
          <w:sz w:val="20"/>
          <w:szCs w:val="20"/>
        </w:rPr>
      </w:pPr>
    </w:p>
    <w:p w:rsidR="00A54DBB" w:rsidRPr="00484526" w:rsidRDefault="00A54DBB" w:rsidP="00A54DBB">
      <w:pPr>
        <w:spacing w:after="0" w:line="360" w:lineRule="auto"/>
        <w:rPr>
          <w:rFonts w:ascii="Arial" w:hAnsi="Arial" w:cs="Arial"/>
          <w:b/>
        </w:rPr>
      </w:pPr>
      <w:r w:rsidRPr="00484526">
        <w:rPr>
          <w:rFonts w:ascii="Arial" w:hAnsi="Arial" w:cs="Arial"/>
          <w:b/>
        </w:rPr>
        <w:t>Erreurs rencontrées :</w:t>
      </w:r>
    </w:p>
    <w:p w:rsidR="00A54DBB" w:rsidRDefault="00A54DBB" w:rsidP="00A54DBB">
      <w:pPr>
        <w:spacing w:after="0"/>
      </w:pPr>
      <w:r>
        <w:t>Confusion maladie (kératose) nom de la molécule indice 3</w:t>
      </w:r>
    </w:p>
    <w:p w:rsidR="00A54DBB" w:rsidRDefault="00A54DBB" w:rsidP="00A54DBB">
      <w:pPr>
        <w:spacing w:after="0"/>
      </w:pPr>
      <w:r>
        <w:t>Mauvaise interprétation de la synthèse indice 5 et 6</w:t>
      </w:r>
    </w:p>
    <w:p w:rsidR="00A54DBB" w:rsidRDefault="00A54DBB" w:rsidP="00A54DBB">
      <w:pPr>
        <w:spacing w:after="0"/>
      </w:pPr>
      <w:r>
        <w:t>Repérage hydroxyle dans le groupe carboxyle</w:t>
      </w:r>
    </w:p>
    <w:p w:rsidR="00A54DBB" w:rsidRDefault="00A54DBB" w:rsidP="00A54DBB">
      <w:pPr>
        <w:spacing w:after="0"/>
      </w:pPr>
      <w:r>
        <w:t xml:space="preserve">Confusion para </w:t>
      </w:r>
      <w:proofErr w:type="spellStart"/>
      <w:r>
        <w:t>aminophénol</w:t>
      </w:r>
      <w:proofErr w:type="spellEnd"/>
      <w:r>
        <w:t xml:space="preserve"> paracétamol</w:t>
      </w:r>
    </w:p>
    <w:p w:rsidR="00A54DBB" w:rsidRDefault="00A54DBB" w:rsidP="00A54DBB">
      <w:pPr>
        <w:spacing w:after="0"/>
      </w:pPr>
      <w:r>
        <w:t xml:space="preserve">Nom du médicament : </w:t>
      </w:r>
      <w:proofErr w:type="spellStart"/>
      <w:r>
        <w:t>Tanganil</w:t>
      </w:r>
      <w:proofErr w:type="spellEnd"/>
      <w:r>
        <w:t xml:space="preserve"> au lieu du nom de la molécule</w:t>
      </w:r>
    </w:p>
    <w:p w:rsidR="00A54DBB" w:rsidRDefault="00A54DBB" w:rsidP="00A54DBB">
      <w:pPr>
        <w:spacing w:after="0"/>
      </w:pPr>
    </w:p>
    <w:p w:rsidR="00A54DBB" w:rsidRPr="00484526" w:rsidRDefault="00A54DBB" w:rsidP="00A54DBB">
      <w:pPr>
        <w:spacing w:after="0" w:line="360" w:lineRule="auto"/>
        <w:rPr>
          <w:rFonts w:ascii="Arial" w:hAnsi="Arial" w:cs="Arial"/>
          <w:b/>
        </w:rPr>
      </w:pPr>
      <w:r w:rsidRPr="00484526">
        <w:rPr>
          <w:rFonts w:ascii="Arial" w:hAnsi="Arial" w:cs="Arial"/>
          <w:b/>
        </w:rPr>
        <w:t>Autres stratégies :</w:t>
      </w:r>
    </w:p>
    <w:p w:rsidR="00A54DBB" w:rsidRDefault="00A54DBB" w:rsidP="00A54DBB">
      <w:pPr>
        <w:spacing w:after="0"/>
      </w:pPr>
      <w:r>
        <w:t>Utilisation de l’indice 6 pour la molécule 5</w:t>
      </w:r>
    </w:p>
    <w:p w:rsidR="00A54DBB" w:rsidRPr="00BE6AE1" w:rsidRDefault="00A54DBB" w:rsidP="00A54DBB">
      <w:pPr>
        <w:spacing w:after="0"/>
      </w:pPr>
      <w:r>
        <w:t>Utilisation de l’indice 5 pour la molécule 1 acide salicylique hydroxyle transformé en ester</w:t>
      </w:r>
    </w:p>
    <w:p w:rsidR="00A54DBB" w:rsidRDefault="00A54DBB" w:rsidP="00A54DBB">
      <w:pPr>
        <w:spacing w:after="0"/>
        <w:rPr>
          <w:i/>
        </w:rPr>
      </w:pPr>
    </w:p>
    <w:sectPr w:rsidR="00A54DBB" w:rsidSect="00EB6D57">
      <w:footerReference w:type="default" r:id="rId36"/>
      <w:pgSz w:w="11906" w:h="16838" w:code="9"/>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961" w:rsidRDefault="00832961" w:rsidP="00EB6D57">
      <w:pPr>
        <w:spacing w:after="0" w:line="240" w:lineRule="auto"/>
      </w:pPr>
      <w:r>
        <w:separator/>
      </w:r>
    </w:p>
  </w:endnote>
  <w:endnote w:type="continuationSeparator" w:id="0">
    <w:p w:rsidR="00832961" w:rsidRDefault="00832961" w:rsidP="00EB6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57" w:rsidRDefault="00EB6D57" w:rsidP="00EB6D57">
    <w:pPr>
      <w:pStyle w:val="Pieddepage"/>
      <w:jc w:val="both"/>
    </w:pPr>
    <w:r>
      <w:t>______________________________________________________________________________________</w:t>
    </w:r>
  </w:p>
  <w:p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GT pédagogie différenciée en physique-chimie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B04F14" w:rsidRPr="005F4FE0">
      <w:rPr>
        <w:rFonts w:ascii="Arial" w:hAnsi="Arial" w:cs="Arial"/>
        <w:sz w:val="16"/>
        <w:szCs w:val="16"/>
      </w:rPr>
      <w:fldChar w:fldCharType="begin"/>
    </w:r>
    <w:r w:rsidRPr="005F4FE0">
      <w:rPr>
        <w:rFonts w:ascii="Arial" w:hAnsi="Arial" w:cs="Arial"/>
        <w:sz w:val="16"/>
        <w:szCs w:val="16"/>
      </w:rPr>
      <w:instrText xml:space="preserve"> PAGE </w:instrText>
    </w:r>
    <w:r w:rsidR="00B04F14" w:rsidRPr="005F4FE0">
      <w:rPr>
        <w:rFonts w:ascii="Arial" w:hAnsi="Arial" w:cs="Arial"/>
        <w:sz w:val="16"/>
        <w:szCs w:val="16"/>
      </w:rPr>
      <w:fldChar w:fldCharType="separate"/>
    </w:r>
    <w:r w:rsidR="003155B4">
      <w:rPr>
        <w:rFonts w:ascii="Arial" w:hAnsi="Arial" w:cs="Arial"/>
        <w:noProof/>
        <w:sz w:val="16"/>
        <w:szCs w:val="16"/>
      </w:rPr>
      <w:t>2</w:t>
    </w:r>
    <w:r w:rsidR="00B04F14" w:rsidRPr="005F4FE0">
      <w:rPr>
        <w:rFonts w:ascii="Arial" w:hAnsi="Arial" w:cs="Arial"/>
        <w:sz w:val="16"/>
        <w:szCs w:val="16"/>
      </w:rPr>
      <w:fldChar w:fldCharType="end"/>
    </w:r>
    <w:r w:rsidRPr="005F4FE0">
      <w:rPr>
        <w:rFonts w:ascii="Arial" w:hAnsi="Arial" w:cs="Arial"/>
        <w:sz w:val="16"/>
        <w:szCs w:val="16"/>
      </w:rPr>
      <w:t xml:space="preserve"> / </w:t>
    </w:r>
    <w:r w:rsidR="00B04F14"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B04F14" w:rsidRPr="005F4FE0">
      <w:rPr>
        <w:rFonts w:ascii="Arial" w:hAnsi="Arial" w:cs="Arial"/>
        <w:sz w:val="16"/>
        <w:szCs w:val="16"/>
      </w:rPr>
      <w:fldChar w:fldCharType="separate"/>
    </w:r>
    <w:r w:rsidR="003155B4">
      <w:rPr>
        <w:rFonts w:ascii="Arial" w:hAnsi="Arial" w:cs="Arial"/>
        <w:noProof/>
        <w:sz w:val="16"/>
        <w:szCs w:val="16"/>
      </w:rPr>
      <w:t>6</w:t>
    </w:r>
    <w:r w:rsidR="00B04F14" w:rsidRPr="005F4FE0">
      <w:rPr>
        <w:rFonts w:ascii="Arial" w:hAnsi="Arial" w:cs="Arial"/>
        <w:sz w:val="16"/>
        <w:szCs w:val="16"/>
      </w:rPr>
      <w:fldChar w:fldCharType="end"/>
    </w:r>
  </w:p>
  <w:p w:rsidR="00EB6D57" w:rsidRDefault="00EB6D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961" w:rsidRDefault="00832961" w:rsidP="00EB6D57">
      <w:pPr>
        <w:spacing w:after="0" w:line="240" w:lineRule="auto"/>
      </w:pPr>
      <w:r>
        <w:separator/>
      </w:r>
    </w:p>
  </w:footnote>
  <w:footnote w:type="continuationSeparator" w:id="0">
    <w:p w:rsidR="00832961" w:rsidRDefault="00832961" w:rsidP="00EB6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185"/>
    <w:multiLevelType w:val="hybridMultilevel"/>
    <w:tmpl w:val="FC3646FA"/>
    <w:lvl w:ilvl="0" w:tplc="209AF48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A874334"/>
    <w:multiLevelType w:val="hybridMultilevel"/>
    <w:tmpl w:val="C442994A"/>
    <w:lvl w:ilvl="0" w:tplc="8650466C">
      <w:start w:val="1"/>
      <w:numFmt w:val="bullet"/>
      <w:lvlText w:val=""/>
      <w:lvlJc w:val="left"/>
      <w:pPr>
        <w:tabs>
          <w:tab w:val="num" w:pos="284"/>
        </w:tabs>
        <w:ind w:left="22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F4644C0"/>
    <w:multiLevelType w:val="hybridMultilevel"/>
    <w:tmpl w:val="6A56F6DA"/>
    <w:lvl w:ilvl="0" w:tplc="8650466C">
      <w:start w:val="1"/>
      <w:numFmt w:val="bullet"/>
      <w:lvlText w:val=""/>
      <w:lvlJc w:val="left"/>
      <w:pPr>
        <w:tabs>
          <w:tab w:val="num" w:pos="284"/>
        </w:tabs>
        <w:ind w:left="22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04E2A8A"/>
    <w:multiLevelType w:val="hybridMultilevel"/>
    <w:tmpl w:val="36EC66FC"/>
    <w:lvl w:ilvl="0" w:tplc="8650466C">
      <w:start w:val="1"/>
      <w:numFmt w:val="bullet"/>
      <w:lvlText w:val=""/>
      <w:lvlJc w:val="left"/>
      <w:pPr>
        <w:tabs>
          <w:tab w:val="num" w:pos="284"/>
        </w:tabs>
        <w:ind w:left="22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9F44A9A"/>
    <w:multiLevelType w:val="hybridMultilevel"/>
    <w:tmpl w:val="58F4E3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CE0DE1"/>
    <w:multiLevelType w:val="hybridMultilevel"/>
    <w:tmpl w:val="213446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EB6D57"/>
    <w:rsid w:val="00137500"/>
    <w:rsid w:val="001C6E4A"/>
    <w:rsid w:val="002A0D34"/>
    <w:rsid w:val="003155B4"/>
    <w:rsid w:val="00350D26"/>
    <w:rsid w:val="00387796"/>
    <w:rsid w:val="00454B3E"/>
    <w:rsid w:val="00457E92"/>
    <w:rsid w:val="004D06B8"/>
    <w:rsid w:val="006A52CF"/>
    <w:rsid w:val="00712F95"/>
    <w:rsid w:val="007B12A4"/>
    <w:rsid w:val="00832961"/>
    <w:rsid w:val="008D7BAE"/>
    <w:rsid w:val="009E2427"/>
    <w:rsid w:val="00A54DBB"/>
    <w:rsid w:val="00A84F8F"/>
    <w:rsid w:val="00A85661"/>
    <w:rsid w:val="00AC7B3F"/>
    <w:rsid w:val="00B04F14"/>
    <w:rsid w:val="00B6484B"/>
    <w:rsid w:val="00B705DF"/>
    <w:rsid w:val="00B71F40"/>
    <w:rsid w:val="00CF2AA0"/>
    <w:rsid w:val="00CF6D3B"/>
    <w:rsid w:val="00DB038B"/>
    <w:rsid w:val="00E02497"/>
    <w:rsid w:val="00E613A1"/>
    <w:rsid w:val="00E81FFF"/>
    <w:rsid w:val="00E9559F"/>
    <w:rsid w:val="00EB6D57"/>
    <w:rsid w:val="00EB7E2B"/>
    <w:rsid w:val="00F31F01"/>
    <w:rsid w:val="00F83304"/>
    <w:rsid w:val="00F96BB2"/>
    <w:rsid w:val="00FB4C99"/>
    <w:rsid w:val="00FC5082"/>
    <w:rsid w:val="00FE43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paragraph" w:styleId="Textedebulles">
    <w:name w:val="Balloon Text"/>
    <w:basedOn w:val="Normal"/>
    <w:link w:val="TextedebullesCar"/>
    <w:uiPriority w:val="99"/>
    <w:semiHidden/>
    <w:unhideWhenUsed/>
    <w:rsid w:val="004D0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6B8"/>
    <w:rPr>
      <w:rFonts w:ascii="Tahoma" w:eastAsia="Calibri" w:hAnsi="Tahoma" w:cs="Tahoma"/>
      <w:sz w:val="16"/>
      <w:szCs w:val="16"/>
    </w:rPr>
  </w:style>
  <w:style w:type="character" w:styleId="Lienhypertexte">
    <w:name w:val="Hyperlink"/>
    <w:basedOn w:val="Policepardfaut"/>
    <w:uiPriority w:val="99"/>
    <w:unhideWhenUsed/>
    <w:rsid w:val="00E81F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6.wmf"/><Relationship Id="rId7" Type="http://schemas.openxmlformats.org/officeDocument/2006/relationships/hyperlink" Target="http://www.pedagogie.ac-nantes.fr/physique-chimie/enseignement/ressources-documentaires/groupes-caracteristiques-681718.kjsp?RH=1161017660890" TargetMode="Externa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http://www.sestidf.fr/fr/images/DUER%2002.jpg"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png"/><Relationship Id="rId35" Type="http://schemas.openxmlformats.org/officeDocument/2006/relationships/oleObject" Target="embeddings/oleObject1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1644</Words>
  <Characters>9043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Christophe WEISSROCK</cp:lastModifiedBy>
  <cp:revision>6</cp:revision>
  <dcterms:created xsi:type="dcterms:W3CDTF">2015-12-29T12:49:00Z</dcterms:created>
  <dcterms:modified xsi:type="dcterms:W3CDTF">2016-01-31T14:52:00Z</dcterms:modified>
</cp:coreProperties>
</file>