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F6" w:rsidRPr="00AA48F6" w:rsidRDefault="00AA48F6" w:rsidP="00AA48F6">
      <w:pPr>
        <w:jc w:val="left"/>
        <w:rPr>
          <w:rFonts w:asciiTheme="majorHAnsi" w:hAnsiTheme="majorHAnsi" w:cs="Arial"/>
          <w:color w:val="002060"/>
          <w:sz w:val="32"/>
          <w:szCs w:val="32"/>
        </w:rPr>
      </w:pPr>
      <w:r>
        <w:rPr>
          <w:rFonts w:asciiTheme="majorHAnsi" w:hAnsiTheme="majorHAnsi" w:cs="Arial"/>
          <w:color w:val="002060"/>
          <w:sz w:val="32"/>
          <w:szCs w:val="32"/>
        </w:rPr>
        <w:t>Cet exempl</w:t>
      </w:r>
      <w:r w:rsidRPr="00AA48F6">
        <w:rPr>
          <w:rFonts w:asciiTheme="majorHAnsi" w:hAnsiTheme="majorHAnsi" w:cs="Arial"/>
          <w:color w:val="002060"/>
          <w:sz w:val="32"/>
          <w:szCs w:val="32"/>
        </w:rPr>
        <w:t>e</w:t>
      </w:r>
      <w:r>
        <w:rPr>
          <w:rFonts w:asciiTheme="majorHAnsi" w:hAnsiTheme="majorHAnsi" w:cs="Arial"/>
          <w:color w:val="002060"/>
          <w:sz w:val="32"/>
          <w:szCs w:val="32"/>
        </w:rPr>
        <w:t xml:space="preserve"> de</w:t>
      </w:r>
      <w:r w:rsidRPr="00AA48F6">
        <w:rPr>
          <w:rFonts w:asciiTheme="majorHAnsi" w:hAnsiTheme="majorHAnsi" w:cs="Arial"/>
          <w:color w:val="002060"/>
          <w:sz w:val="32"/>
          <w:szCs w:val="32"/>
        </w:rPr>
        <w:t xml:space="preserve"> grille de suivi des compétences du socle utilise les compétences identifiées dans le document d’accompagnement Eduscol</w:t>
      </w:r>
      <w:r>
        <w:rPr>
          <w:rFonts w:asciiTheme="majorHAnsi" w:hAnsiTheme="majorHAnsi" w:cs="Arial"/>
          <w:color w:val="002060"/>
          <w:sz w:val="32"/>
          <w:szCs w:val="32"/>
        </w:rPr>
        <w:t xml:space="preserve"> et respecte l’ordre du LSU.</w:t>
      </w:r>
      <w:bookmarkStart w:id="0" w:name="_GoBack"/>
      <w:bookmarkEnd w:id="0"/>
    </w:p>
    <w:p w:rsidR="00AA48F6" w:rsidRDefault="00AA48F6">
      <w:pPr>
        <w:jc w:val="left"/>
        <w:rPr>
          <w:rFonts w:asciiTheme="majorHAnsi" w:hAnsiTheme="majorHAnsi" w:cs="Arial"/>
          <w:b/>
          <w:color w:val="002060"/>
          <w:sz w:val="32"/>
          <w:szCs w:val="32"/>
          <w:u w:val="single"/>
        </w:rPr>
      </w:pPr>
      <w:r>
        <w:rPr>
          <w:rFonts w:asciiTheme="majorHAnsi" w:hAnsiTheme="majorHAnsi" w:cs="Arial"/>
          <w:b/>
          <w:color w:val="002060"/>
          <w:sz w:val="32"/>
          <w:szCs w:val="32"/>
          <w:u w:val="single"/>
        </w:rPr>
        <w:br w:type="page"/>
      </w:r>
    </w:p>
    <w:p w:rsidR="0040735F" w:rsidRPr="007C0143" w:rsidRDefault="007C0143" w:rsidP="0040735F">
      <w:pPr>
        <w:jc w:val="center"/>
        <w:rPr>
          <w:rFonts w:asciiTheme="majorHAnsi" w:hAnsiTheme="majorHAnsi" w:cs="Arial"/>
          <w:b/>
          <w:color w:val="002060"/>
          <w:sz w:val="32"/>
          <w:szCs w:val="32"/>
          <w:u w:val="single"/>
        </w:rPr>
      </w:pPr>
      <w:r w:rsidRPr="007C0143">
        <w:rPr>
          <w:rFonts w:asciiTheme="majorHAnsi" w:hAnsiTheme="majorHAnsi" w:cs="Arial"/>
          <w:b/>
          <w:color w:val="002060"/>
          <w:sz w:val="32"/>
          <w:szCs w:val="32"/>
          <w:u w:val="single"/>
        </w:rPr>
        <w:lastRenderedPageBreak/>
        <w:t>Suivi des compétences du socle commun</w:t>
      </w:r>
    </w:p>
    <w:p w:rsidR="0040735F" w:rsidRPr="00A928BC" w:rsidRDefault="0040735F" w:rsidP="0040735F">
      <w:pPr>
        <w:rPr>
          <w:rFonts w:cs="Arial"/>
          <w:b/>
          <w:color w:val="002060"/>
          <w:u w:val="single"/>
        </w:rPr>
      </w:pPr>
    </w:p>
    <w:tbl>
      <w:tblPr>
        <w:tblW w:w="4993" w:type="pct"/>
        <w:tblCellSpacing w:w="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"/>
        <w:gridCol w:w="1930"/>
        <w:gridCol w:w="442"/>
        <w:gridCol w:w="9"/>
        <w:gridCol w:w="5437"/>
        <w:gridCol w:w="632"/>
        <w:gridCol w:w="632"/>
        <w:gridCol w:w="632"/>
        <w:gridCol w:w="644"/>
        <w:gridCol w:w="632"/>
        <w:gridCol w:w="632"/>
        <w:gridCol w:w="632"/>
        <w:gridCol w:w="644"/>
        <w:gridCol w:w="632"/>
        <w:gridCol w:w="632"/>
        <w:gridCol w:w="632"/>
        <w:gridCol w:w="591"/>
      </w:tblGrid>
      <w:tr w:rsidR="00035B6C" w:rsidRPr="00A928BC" w:rsidTr="00F74647">
        <w:trPr>
          <w:trHeight w:val="817"/>
          <w:tblCellSpacing w:w="0" w:type="dxa"/>
        </w:trPr>
        <w:tc>
          <w:tcPr>
            <w:tcW w:w="57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620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40735F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Domaine de compétence du livret scolaire</w:t>
            </w:r>
          </w:p>
          <w:p w:rsidR="00035B6C" w:rsidRPr="00A928BC" w:rsidRDefault="00035B6C" w:rsidP="0040735F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1892" w:type="pct"/>
            <w:gridSpan w:val="3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</w:p>
          <w:p w:rsidR="00035B6C" w:rsidRPr="00A928BC" w:rsidRDefault="00035B6C" w:rsidP="0040735F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Contribution de la physique-chimie</w:t>
            </w:r>
          </w:p>
        </w:tc>
        <w:tc>
          <w:tcPr>
            <w:tcW w:w="816" w:type="pct"/>
            <w:gridSpan w:val="4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Période 1</w:t>
            </w:r>
          </w:p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Niveaux de maîtrise</w:t>
            </w:r>
          </w:p>
        </w:tc>
        <w:tc>
          <w:tcPr>
            <w:tcW w:w="816" w:type="pct"/>
            <w:gridSpan w:val="4"/>
            <w:shd w:val="clear" w:color="auto" w:fill="EEEEEE"/>
            <w:tcMar>
              <w:top w:w="57" w:type="dxa"/>
              <w:left w:w="57" w:type="dxa"/>
              <w:bottom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Période 2</w:t>
            </w:r>
          </w:p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Niveaux de maîtrise</w:t>
            </w:r>
          </w:p>
        </w:tc>
        <w:tc>
          <w:tcPr>
            <w:tcW w:w="799" w:type="pct"/>
            <w:gridSpan w:val="4"/>
            <w:shd w:val="clear" w:color="auto" w:fill="EEEEEE"/>
            <w:tcMar>
              <w:top w:w="57" w:type="dxa"/>
              <w:left w:w="57" w:type="dxa"/>
              <w:bottom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Période 3</w:t>
            </w:r>
          </w:p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Niveaux de maîtrise</w:t>
            </w:r>
          </w:p>
        </w:tc>
      </w:tr>
      <w:tr w:rsidR="00035B6C" w:rsidRPr="00A928BC" w:rsidTr="00F74647">
        <w:trPr>
          <w:trHeight w:val="20"/>
          <w:tblCellSpacing w:w="0" w:type="dxa"/>
        </w:trPr>
        <w:tc>
          <w:tcPr>
            <w:tcW w:w="57" w:type="pct"/>
            <w:vMerge/>
            <w:hideMark/>
          </w:tcPr>
          <w:p w:rsidR="00035B6C" w:rsidRPr="00A928BC" w:rsidRDefault="00035B6C" w:rsidP="00287E34">
            <w:pPr>
              <w:rPr>
                <w:rFonts w:cs="Arial"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035B6C" w:rsidRPr="00A928BC" w:rsidRDefault="00035B6C" w:rsidP="0040735F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1892" w:type="pct"/>
            <w:gridSpan w:val="3"/>
            <w:vMerge/>
            <w:hideMark/>
          </w:tcPr>
          <w:p w:rsidR="00035B6C" w:rsidRPr="00A928BC" w:rsidRDefault="00035B6C" w:rsidP="00287E34">
            <w:pPr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Mi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Mf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Ms</w:t>
            </w: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Tbm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Mi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Mf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Ms</w:t>
            </w: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Tbm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Mi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Mf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Ms</w:t>
            </w: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jc w:val="center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Tbm</w:t>
            </w:r>
          </w:p>
        </w:tc>
      </w:tr>
      <w:tr w:rsidR="00035B6C" w:rsidRPr="00A928BC" w:rsidTr="00F74647">
        <w:trPr>
          <w:trHeight w:val="244"/>
          <w:tblCellSpacing w:w="0" w:type="dxa"/>
        </w:trPr>
        <w:tc>
          <w:tcPr>
            <w:tcW w:w="57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7F69BF">
            <w:pPr>
              <w:spacing w:before="100" w:beforeAutospacing="1"/>
              <w:rPr>
                <w:rFonts w:cs="Arial"/>
                <w:b/>
                <w:color w:val="002060"/>
              </w:rPr>
            </w:pPr>
            <w:r w:rsidRPr="0040735F">
              <w:rPr>
                <w:rFonts w:cs="Arial"/>
                <w:b/>
                <w:color w:val="002060"/>
              </w:rPr>
              <w:t>1</w:t>
            </w:r>
          </w:p>
        </w:tc>
        <w:tc>
          <w:tcPr>
            <w:tcW w:w="62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F74647" w:rsidRDefault="00580313" w:rsidP="0040735F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Langue française à l'oral et à l'écrit</w:t>
            </w: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40735F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1A</w:t>
            </w:r>
          </w:p>
        </w:tc>
        <w:tc>
          <w:tcPr>
            <w:tcW w:w="1750" w:type="pct"/>
            <w:gridSpan w:val="2"/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A l’écrit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rHeight w:val="293"/>
          <w:tblCellSpacing w:w="0" w:type="dxa"/>
        </w:trPr>
        <w:tc>
          <w:tcPr>
            <w:tcW w:w="57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F74647" w:rsidRDefault="00035B6C" w:rsidP="0040735F">
            <w:pPr>
              <w:spacing w:before="100" w:beforeAutospacing="1"/>
              <w:jc w:val="left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40735F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1B</w:t>
            </w:r>
          </w:p>
        </w:tc>
        <w:tc>
          <w:tcPr>
            <w:tcW w:w="1750" w:type="pct"/>
            <w:gridSpan w:val="2"/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A l’oral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7C0143" w:rsidRPr="00A928BC" w:rsidTr="00F74647">
        <w:trPr>
          <w:tblCellSpacing w:w="0" w:type="dxa"/>
        </w:trPr>
        <w:tc>
          <w:tcPr>
            <w:tcW w:w="5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40735F" w:rsidRDefault="00035B6C" w:rsidP="007F69BF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2</w:t>
            </w:r>
          </w:p>
        </w:tc>
        <w:tc>
          <w:tcPr>
            <w:tcW w:w="62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F74647" w:rsidRDefault="007C0143" w:rsidP="002F0E1D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Langues étrangères et régionales</w:t>
            </w:r>
          </w:p>
        </w:tc>
        <w:tc>
          <w:tcPr>
            <w:tcW w:w="1892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 xml:space="preserve">Analyser des documents scientifiques en langue étrangère 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0143" w:rsidRPr="00A928BC" w:rsidRDefault="007C014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F74647" w:rsidRPr="00A928BC" w:rsidTr="00F74647">
        <w:trPr>
          <w:tblCellSpacing w:w="0" w:type="dxa"/>
        </w:trPr>
        <w:tc>
          <w:tcPr>
            <w:tcW w:w="57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7F69BF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</w:t>
            </w:r>
          </w:p>
        </w:tc>
        <w:tc>
          <w:tcPr>
            <w:tcW w:w="62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F74647" w:rsidRDefault="00035B6C" w:rsidP="0040735F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Langages mathématiques, scientifiques et informatiques</w:t>
            </w: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</w:t>
            </w:r>
            <w:r w:rsidRPr="0040735F">
              <w:rPr>
                <w:rFonts w:cs="Arial"/>
                <w:b/>
                <w:color w:val="002060"/>
              </w:rPr>
              <w:t>A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 xml:space="preserve">Utiliser </w:t>
            </w:r>
            <w:r>
              <w:rPr>
                <w:rFonts w:cs="Arial"/>
                <w:color w:val="002060"/>
              </w:rPr>
              <w:t>les nombres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F74647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035B6C" w:rsidRPr="0040735F" w:rsidRDefault="00035B6C" w:rsidP="00287E34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035B6C" w:rsidRPr="00F74647" w:rsidRDefault="00035B6C" w:rsidP="0040735F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</w:t>
            </w:r>
            <w:r w:rsidRPr="0040735F">
              <w:rPr>
                <w:rFonts w:cs="Arial"/>
                <w:b/>
                <w:color w:val="002060"/>
              </w:rPr>
              <w:t>B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Utiliser le calcul littéral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F74647" w:rsidRPr="00A928BC" w:rsidTr="00F74647">
        <w:trPr>
          <w:tblCellSpacing w:w="0" w:type="dxa"/>
        </w:trPr>
        <w:tc>
          <w:tcPr>
            <w:tcW w:w="57" w:type="pct"/>
            <w:vMerge/>
          </w:tcPr>
          <w:p w:rsidR="00035B6C" w:rsidRPr="0040735F" w:rsidRDefault="00035B6C" w:rsidP="00287E34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</w:tcPr>
          <w:p w:rsidR="00035B6C" w:rsidRPr="00F74647" w:rsidRDefault="00035B6C" w:rsidP="0040735F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40735F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</w:t>
            </w:r>
            <w:r w:rsidRPr="0040735F">
              <w:rPr>
                <w:rFonts w:cs="Arial"/>
                <w:b/>
                <w:color w:val="002060"/>
              </w:rPr>
              <w:t>C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Exprimer dans une unité adaptée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F74647" w:rsidRPr="00A928BC" w:rsidTr="00F74647">
        <w:trPr>
          <w:tblCellSpacing w:w="0" w:type="dxa"/>
        </w:trPr>
        <w:tc>
          <w:tcPr>
            <w:tcW w:w="57" w:type="pct"/>
            <w:vMerge/>
          </w:tcPr>
          <w:p w:rsidR="00035B6C" w:rsidRPr="0040735F" w:rsidRDefault="00035B6C" w:rsidP="00287E34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</w:tcPr>
          <w:p w:rsidR="00035B6C" w:rsidRPr="00F74647" w:rsidRDefault="00035B6C" w:rsidP="0040735F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40735F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3D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Passer d’un </w:t>
            </w:r>
            <w:r w:rsidRPr="00A928BC">
              <w:rPr>
                <w:rFonts w:cs="Arial"/>
                <w:color w:val="002060"/>
              </w:rPr>
              <w:t xml:space="preserve">langage </w:t>
            </w:r>
            <w:r>
              <w:rPr>
                <w:rFonts w:cs="Arial"/>
                <w:color w:val="002060"/>
              </w:rPr>
              <w:t>à un autre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F74647" w:rsidRPr="00A928BC" w:rsidTr="00F74647">
        <w:trPr>
          <w:tblCellSpacing w:w="0" w:type="dxa"/>
        </w:trPr>
        <w:tc>
          <w:tcPr>
            <w:tcW w:w="57" w:type="pct"/>
            <w:vMerge/>
          </w:tcPr>
          <w:p w:rsidR="00035B6C" w:rsidRPr="0040735F" w:rsidRDefault="00035B6C" w:rsidP="00287E34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</w:tcPr>
          <w:p w:rsidR="00035B6C" w:rsidRPr="00F74647" w:rsidRDefault="00035B6C" w:rsidP="0040735F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Default="00035B6C" w:rsidP="00287E34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3C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Représentation, modélisation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35B6C" w:rsidRPr="00A928BC" w:rsidRDefault="00035B6C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blCellSpacing w:w="0" w:type="dxa"/>
        </w:trPr>
        <w:tc>
          <w:tcPr>
            <w:tcW w:w="57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F74647" w:rsidP="00F74647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5</w:t>
            </w:r>
          </w:p>
        </w:tc>
        <w:tc>
          <w:tcPr>
            <w:tcW w:w="62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F74647" w:rsidRDefault="00035B6C" w:rsidP="002F0E1D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Méthodes et outils pour apprendre</w:t>
            </w: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4</w:t>
            </w:r>
            <w:r w:rsidRPr="0040735F">
              <w:rPr>
                <w:rFonts w:cs="Arial"/>
                <w:b/>
                <w:color w:val="002060"/>
              </w:rPr>
              <w:t>A</w:t>
            </w:r>
          </w:p>
        </w:tc>
        <w:tc>
          <w:tcPr>
            <w:tcW w:w="174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Organiser son travail personnel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035B6C" w:rsidRPr="00A928BC" w:rsidRDefault="00035B6C" w:rsidP="002F0E1D">
            <w:pPr>
              <w:rPr>
                <w:rFonts w:cs="Arial"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035B6C" w:rsidRPr="00F74647" w:rsidRDefault="00035B6C" w:rsidP="002F0E1D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4</w:t>
            </w:r>
            <w:r w:rsidRPr="0040735F">
              <w:rPr>
                <w:rFonts w:cs="Arial"/>
                <w:b/>
                <w:color w:val="002060"/>
              </w:rPr>
              <w:t>B</w:t>
            </w:r>
          </w:p>
        </w:tc>
        <w:tc>
          <w:tcPr>
            <w:tcW w:w="174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580313">
            <w:pPr>
              <w:spacing w:before="100" w:beforeAutospacing="1"/>
              <w:ind w:left="226" w:hanging="226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Coopérer et réaliser des projets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035B6C" w:rsidRPr="00A928BC" w:rsidRDefault="00035B6C" w:rsidP="002F0E1D">
            <w:pPr>
              <w:rPr>
                <w:rFonts w:cs="Arial"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035B6C" w:rsidRPr="00F74647" w:rsidRDefault="00035B6C" w:rsidP="002F0E1D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40735F" w:rsidRDefault="00035B6C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4C</w:t>
            </w:r>
          </w:p>
        </w:tc>
        <w:tc>
          <w:tcPr>
            <w:tcW w:w="174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Default="00035B6C" w:rsidP="00580313">
            <w:pPr>
              <w:spacing w:before="100" w:beforeAutospacing="1"/>
              <w:ind w:left="226" w:hanging="226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Rechercher et traiter l’information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035B6C" w:rsidRPr="00A928BC" w:rsidRDefault="00035B6C" w:rsidP="002F0E1D">
            <w:pPr>
              <w:rPr>
                <w:rFonts w:cs="Arial"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035B6C" w:rsidRPr="00F74647" w:rsidRDefault="00035B6C" w:rsidP="002F0E1D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Default="00035B6C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4D</w:t>
            </w:r>
          </w:p>
        </w:tc>
        <w:tc>
          <w:tcPr>
            <w:tcW w:w="174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Default="00035B6C" w:rsidP="00580313">
            <w:pPr>
              <w:spacing w:before="100" w:beforeAutospacing="1"/>
              <w:ind w:left="226" w:hanging="226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Les outils numériques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5B6C" w:rsidRPr="00A928BC" w:rsidRDefault="00035B6C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rHeight w:val="266"/>
          <w:tblCellSpacing w:w="0" w:type="dxa"/>
        </w:trPr>
        <w:tc>
          <w:tcPr>
            <w:tcW w:w="57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F74647" w:rsidP="00F74647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6</w:t>
            </w:r>
          </w:p>
        </w:tc>
        <w:tc>
          <w:tcPr>
            <w:tcW w:w="62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F74647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La formation de la personne et du citoyen</w:t>
            </w: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5</w:t>
            </w:r>
            <w:r w:rsidRPr="0040735F">
              <w:rPr>
                <w:rFonts w:cs="Arial"/>
                <w:b/>
                <w:color w:val="002060"/>
              </w:rPr>
              <w:t>A</w:t>
            </w:r>
          </w:p>
        </w:tc>
        <w:tc>
          <w:tcPr>
            <w:tcW w:w="1747" w:type="pct"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 w:rsidRPr="00580313">
              <w:rPr>
                <w:rFonts w:cs="Arial"/>
                <w:color w:val="002060"/>
              </w:rPr>
              <w:t>respecter les opinions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rHeight w:val="287"/>
          <w:tblCellSpacing w:w="0" w:type="dxa"/>
        </w:trPr>
        <w:tc>
          <w:tcPr>
            <w:tcW w:w="57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F74647" w:rsidRDefault="00580313" w:rsidP="002F0E1D">
            <w:pPr>
              <w:spacing w:before="100" w:beforeAutospacing="1"/>
              <w:jc w:val="left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5B</w:t>
            </w:r>
          </w:p>
        </w:tc>
        <w:tc>
          <w:tcPr>
            <w:tcW w:w="1747" w:type="pct"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 w:rsidRPr="00580313">
              <w:rPr>
                <w:rFonts w:cs="Arial"/>
                <w:color w:val="002060"/>
              </w:rPr>
              <w:t>Connaitre et respecter les règles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rHeight w:val="279"/>
          <w:tblCellSpacing w:w="0" w:type="dxa"/>
        </w:trPr>
        <w:tc>
          <w:tcPr>
            <w:tcW w:w="57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F74647" w:rsidRDefault="00580313" w:rsidP="002F0E1D">
            <w:pPr>
              <w:spacing w:before="100" w:beforeAutospacing="1"/>
              <w:jc w:val="left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5C</w:t>
            </w:r>
          </w:p>
        </w:tc>
        <w:tc>
          <w:tcPr>
            <w:tcW w:w="1747" w:type="pct"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 w:rsidRPr="00A928BC">
              <w:rPr>
                <w:rFonts w:cs="Arial"/>
                <w:color w:val="002060"/>
              </w:rPr>
              <w:t>Développer le sens critique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rHeight w:val="285"/>
          <w:tblCellSpacing w:w="0" w:type="dxa"/>
        </w:trPr>
        <w:tc>
          <w:tcPr>
            <w:tcW w:w="57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F74647" w:rsidRDefault="00580313" w:rsidP="002F0E1D">
            <w:pPr>
              <w:spacing w:before="100" w:beforeAutospacing="1"/>
              <w:jc w:val="left"/>
              <w:rPr>
                <w:rFonts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580313">
            <w:pPr>
              <w:spacing w:before="100" w:beforeAutospacing="1"/>
              <w:ind w:left="226" w:hanging="226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5D</w:t>
            </w:r>
          </w:p>
        </w:tc>
        <w:tc>
          <w:tcPr>
            <w:tcW w:w="1747" w:type="pct"/>
          </w:tcPr>
          <w:p w:rsidR="00580313" w:rsidRPr="00A928BC" w:rsidRDefault="00580313" w:rsidP="00580313">
            <w:pPr>
              <w:spacing w:before="100" w:beforeAutospacing="1"/>
              <w:ind w:left="226" w:hanging="226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Prise de responsabilité, engagement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blCellSpacing w:w="0" w:type="dxa"/>
        </w:trPr>
        <w:tc>
          <w:tcPr>
            <w:tcW w:w="57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F74647" w:rsidP="00580313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7</w:t>
            </w:r>
          </w:p>
        </w:tc>
        <w:tc>
          <w:tcPr>
            <w:tcW w:w="62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F74647" w:rsidRDefault="00580313" w:rsidP="002F0E1D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Les systèmes naturels et les systèmes techniques</w:t>
            </w: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  <w:r w:rsidRPr="0040735F">
              <w:rPr>
                <w:rFonts w:cs="Arial"/>
                <w:b/>
                <w:color w:val="002060"/>
              </w:rPr>
              <w:t>5A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80313" w:rsidRPr="00A928BC" w:rsidRDefault="00580313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 w:rsidRPr="00A928BC">
              <w:rPr>
                <w:rFonts w:cs="Arial"/>
                <w:color w:val="002060"/>
              </w:rPr>
              <w:t>Résoudre des problèmes (démarche scientifique)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580313" w:rsidRPr="0040735F" w:rsidRDefault="00580313" w:rsidP="002F0E1D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580313" w:rsidRPr="00F74647" w:rsidRDefault="00580313" w:rsidP="002F0E1D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  <w:r w:rsidRPr="0040735F">
              <w:rPr>
                <w:rFonts w:cs="Arial"/>
                <w:b/>
                <w:color w:val="002060"/>
              </w:rPr>
              <w:t>5B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80313" w:rsidRPr="00A928BC" w:rsidRDefault="00580313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Concevoir des objets, relier ses savoirs à la techno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580313" w:rsidRPr="00A928BC" w:rsidTr="00F74647">
        <w:trPr>
          <w:tblCellSpacing w:w="0" w:type="dxa"/>
        </w:trPr>
        <w:tc>
          <w:tcPr>
            <w:tcW w:w="57" w:type="pct"/>
            <w:vMerge/>
            <w:hideMark/>
          </w:tcPr>
          <w:p w:rsidR="00580313" w:rsidRPr="0040735F" w:rsidRDefault="00580313" w:rsidP="002F0E1D">
            <w:pPr>
              <w:rPr>
                <w:rFonts w:cs="Arial"/>
                <w:b/>
                <w:color w:val="002060"/>
              </w:rPr>
            </w:pPr>
          </w:p>
        </w:tc>
        <w:tc>
          <w:tcPr>
            <w:tcW w:w="620" w:type="pct"/>
            <w:vMerge/>
            <w:hideMark/>
          </w:tcPr>
          <w:p w:rsidR="00580313" w:rsidRPr="00F74647" w:rsidRDefault="00580313" w:rsidP="002F0E1D">
            <w:pPr>
              <w:jc w:val="left"/>
              <w:rPr>
                <w:rFonts w:cs="Arial"/>
                <w:color w:val="002060"/>
                <w:sz w:val="18"/>
                <w:szCs w:val="18"/>
              </w:rPr>
            </w:pPr>
          </w:p>
        </w:tc>
        <w:tc>
          <w:tcPr>
            <w:tcW w:w="142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40735F" w:rsidRDefault="00580313" w:rsidP="002F0E1D">
            <w:pPr>
              <w:spacing w:before="100" w:beforeAutospacing="1"/>
              <w:rPr>
                <w:rFonts w:cs="Arial"/>
                <w:b/>
                <w:color w:val="002060"/>
              </w:rPr>
            </w:pPr>
            <w:r w:rsidRPr="0040735F">
              <w:rPr>
                <w:rFonts w:cs="Arial"/>
                <w:b/>
                <w:color w:val="002060"/>
              </w:rPr>
              <w:t>5C</w:t>
            </w:r>
          </w:p>
        </w:tc>
        <w:tc>
          <w:tcPr>
            <w:tcW w:w="1750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580313">
            <w:pPr>
              <w:spacing w:before="100" w:beforeAutospacing="1"/>
              <w:ind w:left="226" w:hanging="226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Respecter les règles de sécurité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0313" w:rsidRPr="00A928BC" w:rsidRDefault="00580313" w:rsidP="002F0E1D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  <w:tr w:rsidR="00035B6C" w:rsidRPr="00A928BC" w:rsidTr="00F74647">
        <w:trPr>
          <w:tblCellSpacing w:w="0" w:type="dxa"/>
        </w:trPr>
        <w:tc>
          <w:tcPr>
            <w:tcW w:w="5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40735F" w:rsidRDefault="00F74647" w:rsidP="00F74647">
            <w:pPr>
              <w:spacing w:before="100" w:beforeAutospacing="1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8</w:t>
            </w:r>
          </w:p>
        </w:tc>
        <w:tc>
          <w:tcPr>
            <w:tcW w:w="62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F74647" w:rsidRDefault="0040735F" w:rsidP="0040735F">
            <w:pPr>
              <w:spacing w:before="100" w:beforeAutospacing="1"/>
              <w:jc w:val="left"/>
              <w:rPr>
                <w:rFonts w:cs="Arial"/>
                <w:color w:val="002060"/>
                <w:sz w:val="18"/>
                <w:szCs w:val="18"/>
              </w:rPr>
            </w:pPr>
            <w:r w:rsidRPr="00F74647">
              <w:rPr>
                <w:rFonts w:cs="Arial"/>
                <w:b/>
                <w:bCs/>
                <w:color w:val="002060"/>
                <w:sz w:val="18"/>
                <w:szCs w:val="18"/>
              </w:rPr>
              <w:t>Les représentations du monde et l'activité humaine</w:t>
            </w:r>
          </w:p>
        </w:tc>
        <w:tc>
          <w:tcPr>
            <w:tcW w:w="1892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F74647" w:rsidP="0040735F">
            <w:pPr>
              <w:spacing w:before="100" w:beforeAutospacing="1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Se situer dans l’espace et le temps</w:t>
            </w: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7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203" w:type="pct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  <w:tc>
          <w:tcPr>
            <w:tcW w:w="190" w:type="pct"/>
            <w:shd w:val="clear" w:color="auto" w:fill="EEEEEE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735F" w:rsidRPr="00A928BC" w:rsidRDefault="0040735F" w:rsidP="00287E34">
            <w:pPr>
              <w:spacing w:before="100" w:beforeAutospacing="1"/>
              <w:rPr>
                <w:rFonts w:cs="Arial"/>
                <w:color w:val="002060"/>
              </w:rPr>
            </w:pPr>
          </w:p>
        </w:tc>
      </w:tr>
    </w:tbl>
    <w:p w:rsidR="00D85FAA" w:rsidRDefault="00D85FAA" w:rsidP="0040735F">
      <w:pPr>
        <w:rPr>
          <w:rFonts w:cs="Arial"/>
          <w:b/>
          <w:color w:val="002060"/>
          <w:u w:val="single"/>
        </w:rPr>
      </w:pPr>
    </w:p>
    <w:p w:rsidR="0040735F" w:rsidRPr="00A928BC" w:rsidRDefault="00D85FAA" w:rsidP="0040735F">
      <w:pPr>
        <w:rPr>
          <w:rFonts w:cs="Arial"/>
          <w:color w:val="002060"/>
        </w:rPr>
      </w:pPr>
      <w:r>
        <w:rPr>
          <w:rFonts w:cs="Arial"/>
          <w:b/>
          <w:color w:val="002060"/>
          <w:u w:val="single"/>
        </w:rPr>
        <w:t>Comme dans le livret scolaire</w:t>
      </w:r>
      <w:r w:rsidR="0040735F" w:rsidRPr="00A928BC">
        <w:rPr>
          <w:rFonts w:cs="Arial"/>
          <w:color w:val="002060"/>
        </w:rPr>
        <w:t> :</w:t>
      </w:r>
    </w:p>
    <w:p w:rsidR="00805A33" w:rsidRPr="00D85FAA" w:rsidRDefault="0040735F">
      <w:pPr>
        <w:rPr>
          <w:rFonts w:cs="Arial"/>
          <w:color w:val="002060"/>
        </w:rPr>
      </w:pPr>
      <w:r w:rsidRPr="00A928BC">
        <w:rPr>
          <w:rFonts w:cs="Arial"/>
          <w:color w:val="002060"/>
        </w:rPr>
        <w:t>Mi = Maîtrise insuffisante</w:t>
      </w:r>
      <w:r w:rsidRPr="00A928BC">
        <w:rPr>
          <w:rFonts w:cs="Arial"/>
          <w:color w:val="002060"/>
        </w:rPr>
        <w:tab/>
        <w:t>Mf = Maîtrise fragile</w:t>
      </w:r>
      <w:r w:rsidRPr="00A928BC">
        <w:rPr>
          <w:rFonts w:cs="Arial"/>
          <w:color w:val="002060"/>
        </w:rPr>
        <w:tab/>
      </w:r>
      <w:r w:rsidRPr="00A928BC">
        <w:rPr>
          <w:rFonts w:cs="Arial"/>
          <w:color w:val="002060"/>
        </w:rPr>
        <w:tab/>
        <w:t>Ms = Maîtrise satisfaisante</w:t>
      </w:r>
      <w:r w:rsidRPr="00A928BC">
        <w:rPr>
          <w:rFonts w:cs="Arial"/>
          <w:color w:val="002060"/>
        </w:rPr>
        <w:tab/>
      </w:r>
      <w:r w:rsidRPr="00A928BC">
        <w:rPr>
          <w:rFonts w:cs="Arial"/>
          <w:color w:val="002060"/>
        </w:rPr>
        <w:tab/>
        <w:t>Tbm = Très bonne maîtrise</w:t>
      </w:r>
    </w:p>
    <w:sectPr w:rsidR="00805A33" w:rsidRPr="00D85FAA" w:rsidSect="007C0143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5F"/>
    <w:rsid w:val="00035B6C"/>
    <w:rsid w:val="000B7213"/>
    <w:rsid w:val="0040735F"/>
    <w:rsid w:val="004E43BF"/>
    <w:rsid w:val="00580313"/>
    <w:rsid w:val="007C0143"/>
    <w:rsid w:val="007F69BF"/>
    <w:rsid w:val="00805A33"/>
    <w:rsid w:val="008D6C5F"/>
    <w:rsid w:val="008E334E"/>
    <w:rsid w:val="00AA48F6"/>
    <w:rsid w:val="00D85FAA"/>
    <w:rsid w:val="00F74647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0276-6420-4EBD-8273-11E82818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5F"/>
    <w:pPr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</dc:creator>
  <cp:keywords/>
  <dc:description/>
  <cp:lastModifiedBy>Sophie LEMMEL</cp:lastModifiedBy>
  <cp:revision>3</cp:revision>
  <dcterms:created xsi:type="dcterms:W3CDTF">2017-04-20T11:59:00Z</dcterms:created>
  <dcterms:modified xsi:type="dcterms:W3CDTF">2017-05-04T16:52:00Z</dcterms:modified>
</cp:coreProperties>
</file>