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72" w:rsidRDefault="00251C72" w:rsidP="00251C72">
      <w:pPr>
        <w:pStyle w:val="Paragraphedeliste"/>
        <w:jc w:val="center"/>
        <w:rPr>
          <w:color w:val="0070C0"/>
          <w:sz w:val="40"/>
        </w:rPr>
      </w:pPr>
      <w:r>
        <w:rPr>
          <w:color w:val="0070C0"/>
          <w:sz w:val="40"/>
        </w:rPr>
        <w:t>Aide à l’évaluation des compétenc</w:t>
      </w:r>
      <w:bookmarkStart w:id="0" w:name="_GoBack"/>
      <w:bookmarkEnd w:id="0"/>
      <w:r>
        <w:rPr>
          <w:color w:val="0070C0"/>
          <w:sz w:val="40"/>
        </w:rPr>
        <w:t>es</w:t>
      </w:r>
      <w:r w:rsidR="00D773EF">
        <w:rPr>
          <w:color w:val="0070C0"/>
          <w:sz w:val="40"/>
        </w:rPr>
        <w:t xml:space="preserve"> du socle commun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20"/>
        <w:gridCol w:w="1683"/>
        <w:gridCol w:w="3551"/>
        <w:gridCol w:w="3431"/>
      </w:tblGrid>
      <w:tr w:rsidR="00251C72" w:rsidRPr="009B51F8" w:rsidTr="00251C72">
        <w:tc>
          <w:tcPr>
            <w:tcW w:w="3503" w:type="dxa"/>
            <w:gridSpan w:val="2"/>
          </w:tcPr>
          <w:p w:rsidR="00251C72" w:rsidRPr="009B51F8" w:rsidRDefault="00251C72" w:rsidP="001C1773">
            <w:pPr>
              <w:jc w:val="center"/>
              <w:rPr>
                <w:b/>
                <w:sz w:val="28"/>
              </w:rPr>
            </w:pPr>
            <w:r w:rsidRPr="009B51F8">
              <w:rPr>
                <w:b/>
                <w:sz w:val="28"/>
              </w:rPr>
              <w:t>Domaines du socle</w:t>
            </w:r>
          </w:p>
        </w:tc>
        <w:tc>
          <w:tcPr>
            <w:tcW w:w="3551" w:type="dxa"/>
          </w:tcPr>
          <w:p w:rsidR="00251C72" w:rsidRPr="009B51F8" w:rsidRDefault="00251C72" w:rsidP="00251C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Comment l</w:t>
            </w:r>
            <w:r w:rsidRPr="009B51F8">
              <w:rPr>
                <w:b/>
                <w:sz w:val="28"/>
              </w:rPr>
              <w:t>es travailler</w:t>
            </w:r>
            <w:r>
              <w:rPr>
                <w:b/>
                <w:sz w:val="28"/>
              </w:rPr>
              <w:t> ?</w:t>
            </w:r>
          </w:p>
        </w:tc>
        <w:tc>
          <w:tcPr>
            <w:tcW w:w="3431" w:type="dxa"/>
          </w:tcPr>
          <w:p w:rsidR="00251C72" w:rsidRPr="009B51F8" w:rsidRDefault="00251C72" w:rsidP="00251C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Comment les</w:t>
            </w:r>
            <w:r w:rsidRPr="009B51F8">
              <w:rPr>
                <w:b/>
                <w:sz w:val="28"/>
              </w:rPr>
              <w:t xml:space="preserve"> évaluer</w:t>
            </w:r>
            <w:r>
              <w:rPr>
                <w:b/>
                <w:sz w:val="28"/>
              </w:rPr>
              <w:t> ?</w:t>
            </w:r>
          </w:p>
        </w:tc>
      </w:tr>
      <w:tr w:rsidR="00251C72" w:rsidTr="00251C72">
        <w:trPr>
          <w:trHeight w:val="367"/>
        </w:trPr>
        <w:tc>
          <w:tcPr>
            <w:tcW w:w="1820" w:type="dxa"/>
            <w:vMerge w:val="restart"/>
          </w:tcPr>
          <w:p w:rsidR="00251C72" w:rsidRDefault="00251C72" w:rsidP="001C1773">
            <w:pPr>
              <w:rPr>
                <w:b/>
                <w:color w:val="7030A0"/>
              </w:rPr>
            </w:pPr>
          </w:p>
          <w:p w:rsidR="00251C72" w:rsidRDefault="00251C72" w:rsidP="001C1773">
            <w:pPr>
              <w:rPr>
                <w:b/>
                <w:color w:val="7030A0"/>
              </w:rPr>
            </w:pPr>
          </w:p>
          <w:p w:rsidR="00251C72" w:rsidRDefault="00251C72" w:rsidP="001C1773">
            <w:pPr>
              <w:rPr>
                <w:b/>
                <w:color w:val="7030A0"/>
              </w:rPr>
            </w:pPr>
          </w:p>
          <w:p w:rsidR="00251C72" w:rsidRDefault="00251C72" w:rsidP="001C1773">
            <w:pPr>
              <w:rPr>
                <w:b/>
                <w:color w:val="7030A0"/>
              </w:rPr>
            </w:pPr>
          </w:p>
          <w:p w:rsidR="00251C72" w:rsidRDefault="00251C72" w:rsidP="001C1773">
            <w:pPr>
              <w:rPr>
                <w:b/>
                <w:color w:val="7030A0"/>
              </w:rPr>
            </w:pPr>
          </w:p>
          <w:p w:rsidR="00251C72" w:rsidRPr="00414E96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Pr="00414E96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Pr="00414E96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r w:rsidRPr="00414E96">
              <w:rPr>
                <w:b/>
                <w:color w:val="7030A0"/>
                <w:sz w:val="28"/>
              </w:rPr>
              <w:t>Domaine 1 :</w:t>
            </w:r>
            <w:r w:rsidRPr="00414E96">
              <w:rPr>
                <w:color w:val="7030A0"/>
                <w:sz w:val="28"/>
              </w:rPr>
              <w:t xml:space="preserve"> </w:t>
            </w:r>
            <w:r w:rsidRPr="00414E96">
              <w:rPr>
                <w:sz w:val="28"/>
              </w:rPr>
              <w:t>Les langages pour penser et communiquer</w:t>
            </w:r>
          </w:p>
        </w:tc>
        <w:tc>
          <w:tcPr>
            <w:tcW w:w="1683" w:type="dxa"/>
            <w:vMerge w:val="restart"/>
          </w:tcPr>
          <w:p w:rsidR="00251C72" w:rsidRDefault="00251C72" w:rsidP="001C1773">
            <w:pPr>
              <w:rPr>
                <w:u w:val="single"/>
              </w:rPr>
            </w:pPr>
          </w:p>
          <w:p w:rsidR="00251C72" w:rsidRDefault="00251C72" w:rsidP="001C1773">
            <w:pPr>
              <w:rPr>
                <w:u w:val="single"/>
              </w:rPr>
            </w:pPr>
          </w:p>
          <w:p w:rsidR="00251C72" w:rsidRDefault="00251C72" w:rsidP="001C1773">
            <w:pPr>
              <w:rPr>
                <w:u w:val="single"/>
              </w:rPr>
            </w:pPr>
          </w:p>
          <w:p w:rsidR="00251C72" w:rsidRDefault="00251C72" w:rsidP="001C1773">
            <w:pPr>
              <w:rPr>
                <w:u w:val="single"/>
              </w:rPr>
            </w:pPr>
          </w:p>
          <w:p w:rsidR="00251C72" w:rsidRDefault="00251C72" w:rsidP="001C1773">
            <w:pPr>
              <w:rPr>
                <w:u w:val="single"/>
              </w:rPr>
            </w:pPr>
          </w:p>
          <w:p w:rsidR="00251C72" w:rsidRDefault="00251C72" w:rsidP="001C1773">
            <w:r w:rsidRPr="00251C72">
              <w:rPr>
                <w:b/>
              </w:rPr>
              <w:t>Composante 1 :</w:t>
            </w:r>
            <w:r>
              <w:t xml:space="preserve"> La langue française</w:t>
            </w:r>
          </w:p>
        </w:tc>
        <w:tc>
          <w:tcPr>
            <w:tcW w:w="3551" w:type="dxa"/>
          </w:tcPr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A l’oral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En continu en classe : formulation d’hypothèses, reformulation de problèmes, compréhension de documents oraux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A l’oral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A l’occasion de présentations orales : courtes (type petits exposés) ou plus longues (type EPI)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</w:tc>
      </w:tr>
      <w:tr w:rsidR="00251C72" w:rsidTr="00251C72">
        <w:trPr>
          <w:trHeight w:val="367"/>
        </w:trPr>
        <w:tc>
          <w:tcPr>
            <w:tcW w:w="1820" w:type="dxa"/>
            <w:vMerge/>
          </w:tcPr>
          <w:p w:rsidR="00251C72" w:rsidRDefault="00251C72" w:rsidP="001C1773"/>
        </w:tc>
        <w:tc>
          <w:tcPr>
            <w:tcW w:w="1683" w:type="dxa"/>
            <w:vMerge/>
          </w:tcPr>
          <w:p w:rsidR="00251C72" w:rsidRDefault="00251C72" w:rsidP="001C1773"/>
        </w:tc>
        <w:tc>
          <w:tcPr>
            <w:tcW w:w="3551" w:type="dxa"/>
          </w:tcPr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A l’écrit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 xml:space="preserve">Dans toutes les activités au moment de la rédaction des hypothèses ou de l’institutionnalisation des savoirs (trace écrite) tout au long de l’année en accordant de l’importance à la qualité de la rédaction des </w:t>
            </w:r>
            <w:proofErr w:type="spellStart"/>
            <w:r w:rsidRPr="00251C72">
              <w:rPr>
                <w:sz w:val="20"/>
                <w:szCs w:val="20"/>
              </w:rPr>
              <w:t>comptes-rendus</w:t>
            </w:r>
            <w:proofErr w:type="spellEnd"/>
            <w:r w:rsidRPr="00251C72">
              <w:rPr>
                <w:sz w:val="20"/>
                <w:szCs w:val="20"/>
              </w:rPr>
              <w:t xml:space="preserve"> (ou simplement des réponses en évaluation)</w:t>
            </w:r>
          </w:p>
        </w:tc>
        <w:tc>
          <w:tcPr>
            <w:tcW w:w="3431" w:type="dxa"/>
          </w:tcPr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A l’écrit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A l’occasion d’activités nécessitant une rédaction et une argumentation plus longue ou plus complexe (tâches complexes)</w:t>
            </w:r>
          </w:p>
        </w:tc>
      </w:tr>
      <w:tr w:rsidR="00251C72" w:rsidTr="009D01A6">
        <w:trPr>
          <w:trHeight w:val="305"/>
        </w:trPr>
        <w:tc>
          <w:tcPr>
            <w:tcW w:w="1820" w:type="dxa"/>
            <w:vMerge/>
          </w:tcPr>
          <w:p w:rsidR="00251C72" w:rsidRDefault="00251C72" w:rsidP="001C1773"/>
        </w:tc>
        <w:tc>
          <w:tcPr>
            <w:tcW w:w="8665" w:type="dxa"/>
            <w:gridSpan w:val="3"/>
            <w:shd w:val="clear" w:color="auto" w:fill="D9D9D9" w:themeFill="background1" w:themeFillShade="D9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b/>
                <w:sz w:val="20"/>
                <w:szCs w:val="20"/>
              </w:rPr>
              <w:t>Composante 2 :</w:t>
            </w:r>
            <w:r w:rsidRPr="00251C72">
              <w:rPr>
                <w:sz w:val="20"/>
                <w:szCs w:val="20"/>
              </w:rPr>
              <w:t xml:space="preserve"> Langues étrangères</w:t>
            </w:r>
          </w:p>
        </w:tc>
      </w:tr>
      <w:tr w:rsidR="00251C72" w:rsidTr="00251C72">
        <w:trPr>
          <w:trHeight w:val="2820"/>
        </w:trPr>
        <w:tc>
          <w:tcPr>
            <w:tcW w:w="1820" w:type="dxa"/>
            <w:vMerge/>
          </w:tcPr>
          <w:p w:rsidR="00251C72" w:rsidRDefault="00251C72" w:rsidP="001C1773"/>
        </w:tc>
        <w:tc>
          <w:tcPr>
            <w:tcW w:w="1683" w:type="dxa"/>
            <w:vMerge w:val="restart"/>
          </w:tcPr>
          <w:p w:rsidR="00251C72" w:rsidRDefault="00251C72" w:rsidP="001C1773"/>
          <w:p w:rsidR="00251C72" w:rsidRDefault="00251C72" w:rsidP="001C1773"/>
          <w:p w:rsidR="00251C72" w:rsidRDefault="00251C72" w:rsidP="001C1773"/>
          <w:p w:rsidR="00251C72" w:rsidRDefault="00251C72" w:rsidP="001C1773"/>
          <w:p w:rsidR="00251C72" w:rsidRPr="00251C72" w:rsidRDefault="00251C72" w:rsidP="001C1773">
            <w:pPr>
              <w:rPr>
                <w:b/>
              </w:rPr>
            </w:pPr>
          </w:p>
          <w:p w:rsidR="00251C72" w:rsidRDefault="00251C72" w:rsidP="001C1773">
            <w:r w:rsidRPr="00251C72">
              <w:rPr>
                <w:b/>
              </w:rPr>
              <w:t>Composante 3 :</w:t>
            </w:r>
            <w:r>
              <w:t xml:space="preserve"> Les langages mathématiques,  scientifiques et informatiques</w:t>
            </w:r>
          </w:p>
        </w:tc>
        <w:tc>
          <w:tcPr>
            <w:tcW w:w="3551" w:type="dxa"/>
          </w:tcPr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Vocabulaire spécifique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 xml:space="preserve">s’acquiert continuellement dans toutes les parties (électricité, chimie, optique, univers-terre) grâce à un lexique par exemple </w:t>
            </w: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  <w:u w:val="single"/>
              </w:rPr>
              <w:t>Schématisation</w:t>
            </w:r>
            <w:r w:rsidRPr="00251C72">
              <w:rPr>
                <w:sz w:val="20"/>
                <w:szCs w:val="20"/>
              </w:rPr>
              <w:t> : en électricité, en optique, en chimie (fiches symboles pour les dipôles, la verrerie,</w:t>
            </w:r>
            <w:r w:rsidRPr="00251C72">
              <w:rPr>
                <w:sz w:val="20"/>
                <w:szCs w:val="20"/>
              </w:rPr>
              <w:t xml:space="preserve"> …</w:t>
            </w: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Utilisation de l’outil mathématique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Situations de proportionnalité, grandeurs/unités/incertitudes, calcul littéral, utilisation des puissances de 10 et de la notation scientifique</w:t>
            </w: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 xml:space="preserve">Traitement d’informations chiffrées : 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Réaliser et exploiter des graphiques</w:t>
            </w:r>
          </w:p>
        </w:tc>
        <w:tc>
          <w:tcPr>
            <w:tcW w:w="3431" w:type="dxa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peut être évalué simplement dans toutes les parties lors d’évaluation sommatives (formes diverses : schémas à compléter, …)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mais doit également être évalué lors de tâches complexes ou d’EPI pour visualiser la capacité de l’élève à utiliser les notions hors contexte –</w:t>
            </w:r>
            <w:r w:rsidRPr="00251C72">
              <w:rPr>
                <w:sz w:val="20"/>
                <w:szCs w:val="20"/>
              </w:rPr>
              <w:t xml:space="preserve"> pour niveau </w:t>
            </w:r>
            <w:proofErr w:type="spellStart"/>
            <w:r w:rsidRPr="00251C72">
              <w:rPr>
                <w:sz w:val="20"/>
                <w:szCs w:val="20"/>
              </w:rPr>
              <w:t>TBm</w:t>
            </w:r>
            <w:proofErr w:type="spellEnd"/>
            <w:r w:rsidRPr="00251C72">
              <w:rPr>
                <w:sz w:val="20"/>
                <w:szCs w:val="20"/>
              </w:rPr>
              <w:t>).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Penser à intégrer ces 4 points, notamment les graphiques à réaliser ou simplement à analyser, dans toutes les parties du programme (pour permettre une évaluation cohérente de la compétence en fin de période)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</w:tc>
      </w:tr>
      <w:tr w:rsidR="00251C72" w:rsidTr="00D773EF">
        <w:trPr>
          <w:trHeight w:val="2085"/>
        </w:trPr>
        <w:tc>
          <w:tcPr>
            <w:tcW w:w="1820" w:type="dxa"/>
            <w:vMerge/>
          </w:tcPr>
          <w:p w:rsidR="00251C72" w:rsidRDefault="00251C72" w:rsidP="001C1773"/>
        </w:tc>
        <w:tc>
          <w:tcPr>
            <w:tcW w:w="1683" w:type="dxa"/>
            <w:vMerge/>
          </w:tcPr>
          <w:p w:rsidR="00251C72" w:rsidRDefault="00251C72" w:rsidP="001C1773"/>
        </w:tc>
        <w:tc>
          <w:tcPr>
            <w:tcW w:w="6982" w:type="dxa"/>
            <w:gridSpan w:val="2"/>
          </w:tcPr>
          <w:p w:rsidR="00251C72" w:rsidRPr="00251C72" w:rsidRDefault="00251C72" w:rsidP="001C1773">
            <w:pPr>
              <w:rPr>
                <w:b/>
                <w:sz w:val="20"/>
                <w:szCs w:val="20"/>
              </w:rPr>
            </w:pPr>
            <w:r w:rsidRPr="00251C72">
              <w:rPr>
                <w:b/>
                <w:sz w:val="20"/>
                <w:szCs w:val="20"/>
              </w:rPr>
              <w:t>Le travail de ces compétences permet d’intégrer une large part de différenciation !</w:t>
            </w:r>
          </w:p>
          <w:p w:rsidR="00251C72" w:rsidRPr="00251C72" w:rsidRDefault="00251C72" w:rsidP="001C1773">
            <w:pPr>
              <w:rPr>
                <w:b/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b/>
                <w:sz w:val="20"/>
                <w:szCs w:val="20"/>
              </w:rPr>
            </w:pPr>
            <w:r w:rsidRPr="00251C72">
              <w:rPr>
                <w:b/>
                <w:sz w:val="20"/>
                <w:szCs w:val="20"/>
              </w:rPr>
              <w:t>Pour l’utilisation de l’outil numérique, certains auront besoin d’aides (qui pourront être ponctuelles, distribuées ou à la demande).</w:t>
            </w:r>
          </w:p>
          <w:p w:rsidR="00251C72" w:rsidRPr="00251C72" w:rsidRDefault="00251C72" w:rsidP="001C1773">
            <w:pPr>
              <w:rPr>
                <w:b/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b/>
                <w:sz w:val="20"/>
                <w:szCs w:val="20"/>
              </w:rPr>
              <w:t>La réalisation de fiches-méthode avec eux pourra permettre à certain de s’en servir lors d’évaluation par exemple.</w:t>
            </w:r>
          </w:p>
        </w:tc>
      </w:tr>
      <w:tr w:rsidR="00251C72" w:rsidTr="007A6176">
        <w:trPr>
          <w:trHeight w:val="305"/>
        </w:trPr>
        <w:tc>
          <w:tcPr>
            <w:tcW w:w="1820" w:type="dxa"/>
            <w:vMerge/>
          </w:tcPr>
          <w:p w:rsidR="00251C72" w:rsidRDefault="00251C72" w:rsidP="001C1773"/>
        </w:tc>
        <w:tc>
          <w:tcPr>
            <w:tcW w:w="8665" w:type="dxa"/>
            <w:gridSpan w:val="3"/>
            <w:shd w:val="clear" w:color="auto" w:fill="D9D9D9" w:themeFill="background1" w:themeFillShade="D9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b/>
                <w:sz w:val="20"/>
                <w:szCs w:val="20"/>
              </w:rPr>
              <w:t>Composante 4 :</w:t>
            </w:r>
            <w:r w:rsidRPr="00251C72">
              <w:rPr>
                <w:sz w:val="20"/>
                <w:szCs w:val="20"/>
              </w:rPr>
              <w:t xml:space="preserve"> Les langages des arts et du corps</w:t>
            </w:r>
          </w:p>
        </w:tc>
      </w:tr>
      <w:tr w:rsidR="00251C72" w:rsidTr="00251C72">
        <w:tc>
          <w:tcPr>
            <w:tcW w:w="3503" w:type="dxa"/>
            <w:gridSpan w:val="2"/>
          </w:tcPr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Pr="0071190C" w:rsidRDefault="00251C72" w:rsidP="001C1773">
            <w:pPr>
              <w:rPr>
                <w:sz w:val="28"/>
              </w:rPr>
            </w:pPr>
            <w:r w:rsidRPr="0071190C">
              <w:rPr>
                <w:b/>
                <w:color w:val="7030A0"/>
                <w:sz w:val="28"/>
              </w:rPr>
              <w:t>Domaine 2 :</w:t>
            </w:r>
            <w:r w:rsidRPr="0071190C">
              <w:rPr>
                <w:color w:val="7030A0"/>
                <w:sz w:val="28"/>
              </w:rPr>
              <w:t xml:space="preserve"> </w:t>
            </w:r>
            <w:r w:rsidRPr="0071190C">
              <w:rPr>
                <w:sz w:val="28"/>
              </w:rPr>
              <w:t>Les méthodes et outils pour apprendre</w:t>
            </w:r>
          </w:p>
        </w:tc>
        <w:tc>
          <w:tcPr>
            <w:tcW w:w="3551" w:type="dxa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Les méthodes pour apprendre à apprendre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L’utilisation d’un lexique, de cartes mentales, de fiches-méthode, …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L’utilisation d’un ENT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 xml:space="preserve">- L’utilisation de l’outil numérique : recherches d’informations, utilisation de logiciels spécifiques (graphiques, tableaux, simulations, programmation, </w:t>
            </w:r>
            <w:proofErr w:type="spellStart"/>
            <w:r>
              <w:rPr>
                <w:sz w:val="20"/>
                <w:szCs w:val="20"/>
              </w:rPr>
              <w:t>exao</w:t>
            </w:r>
            <w:proofErr w:type="spellEnd"/>
            <w:proofErr w:type="gramStart"/>
            <w:r w:rsidRPr="00251C72">
              <w:rPr>
                <w:sz w:val="20"/>
                <w:szCs w:val="20"/>
              </w:rPr>
              <w:t>… 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Evalué en continu tout au long de l’année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+ dès que l’on fait de l’AP (identifié ou non)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Evalué en fin de période sur des tâches complexes ou projets, ou EPI.</w:t>
            </w:r>
          </w:p>
        </w:tc>
      </w:tr>
      <w:tr w:rsidR="00251C72" w:rsidTr="00251C72">
        <w:tc>
          <w:tcPr>
            <w:tcW w:w="3503" w:type="dxa"/>
            <w:gridSpan w:val="2"/>
          </w:tcPr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Pr="0071190C" w:rsidRDefault="00251C72" w:rsidP="001C1773">
            <w:pPr>
              <w:rPr>
                <w:sz w:val="28"/>
              </w:rPr>
            </w:pPr>
            <w:r w:rsidRPr="0071190C">
              <w:rPr>
                <w:b/>
                <w:color w:val="7030A0"/>
                <w:sz w:val="28"/>
              </w:rPr>
              <w:t>Domaine 3 :</w:t>
            </w:r>
            <w:r w:rsidRPr="0071190C">
              <w:rPr>
                <w:color w:val="7030A0"/>
                <w:sz w:val="28"/>
              </w:rPr>
              <w:t xml:space="preserve"> </w:t>
            </w:r>
            <w:r w:rsidRPr="0071190C">
              <w:rPr>
                <w:sz w:val="28"/>
              </w:rPr>
              <w:t>La formation de la personne et du citoyen</w:t>
            </w:r>
          </w:p>
        </w:tc>
        <w:tc>
          <w:tcPr>
            <w:tcW w:w="3551" w:type="dxa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Lors d’activités sur le thème de l’environnement et du développement durable (outil de contextualisation)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Lors d’activités expérimentales : aborder le thème de la santé et de la sécurité</w:t>
            </w:r>
          </w:p>
          <w:p w:rsidR="00251C72" w:rsidRPr="00251C72" w:rsidRDefault="00227ACA" w:rsidP="001C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="00251C72" w:rsidRPr="00251C72">
              <w:rPr>
                <w:sz w:val="20"/>
                <w:szCs w:val="20"/>
              </w:rPr>
              <w:t>ans toutes les activités qui nécessiteront d’aiguiser son esprit critique (la vérification d’</w:t>
            </w:r>
            <w:r>
              <w:rPr>
                <w:sz w:val="20"/>
                <w:szCs w:val="20"/>
              </w:rPr>
              <w:t>hypothèses</w:t>
            </w:r>
            <w:r w:rsidR="00251C72" w:rsidRPr="00251C72">
              <w:rPr>
                <w:sz w:val="20"/>
                <w:szCs w:val="20"/>
              </w:rPr>
              <w:t>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dans toutes les activités de groupe qui nécessitent de développer des aptitudes au travail collaboratif</w:t>
            </w:r>
            <w:r w:rsidR="00227ACA">
              <w:rPr>
                <w:sz w:val="20"/>
                <w:szCs w:val="20"/>
              </w:rPr>
              <w:t xml:space="preserve"> et/ou collectif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227ACA" w:rsidRDefault="00227ACA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L’évaluation se fera plus aisément lors d’activités de groupe dans lesquelles l’élève aura une part d’autonomie (type tâche complexe ou EPI).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Mais également dans les activités où une analyse plus fine de certaines situations (documents historiques, expériences, gestes citoyens…) est demandée et où l’esprit critique de l’élève sera plus « visible ».</w:t>
            </w:r>
          </w:p>
        </w:tc>
      </w:tr>
      <w:tr w:rsidR="00251C72" w:rsidTr="00251C72">
        <w:tc>
          <w:tcPr>
            <w:tcW w:w="3503" w:type="dxa"/>
            <w:gridSpan w:val="2"/>
          </w:tcPr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Pr="0071190C" w:rsidRDefault="00251C72" w:rsidP="001C1773">
            <w:pPr>
              <w:rPr>
                <w:sz w:val="28"/>
              </w:rPr>
            </w:pPr>
            <w:r w:rsidRPr="0071190C">
              <w:rPr>
                <w:b/>
                <w:color w:val="7030A0"/>
                <w:sz w:val="28"/>
              </w:rPr>
              <w:t>Domaine 4 :</w:t>
            </w:r>
            <w:r w:rsidRPr="0071190C">
              <w:rPr>
                <w:color w:val="7030A0"/>
                <w:sz w:val="28"/>
              </w:rPr>
              <w:t xml:space="preserve"> </w:t>
            </w:r>
            <w:r w:rsidRPr="0071190C">
              <w:rPr>
                <w:sz w:val="28"/>
              </w:rPr>
              <w:t>Les systèmes naturels et techniques</w:t>
            </w:r>
          </w:p>
          <w:p w:rsidR="00251C72" w:rsidRDefault="00251C72" w:rsidP="001C1773"/>
        </w:tc>
        <w:tc>
          <w:tcPr>
            <w:tcW w:w="3551" w:type="dxa"/>
          </w:tcPr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Expliquer les phénomènes naturels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Optiques/astronomiques, chimiques, électriques, mécaniques …</w:t>
            </w: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  <w:r w:rsidRPr="00251C72">
              <w:rPr>
                <w:sz w:val="20"/>
                <w:szCs w:val="20"/>
                <w:u w:val="single"/>
              </w:rPr>
              <w:t>Pratiquer la démarche scientifique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= travail de fond ! Il est très important qu’elle se travaille depuis la 6è (sur des questions simples) à divers niveaux mais que l’élève prenne l’habitude de cette façon de réfléchir.</w:t>
            </w:r>
          </w:p>
          <w:p w:rsidR="00251C72" w:rsidRPr="00251C72" w:rsidRDefault="00251C72" w:rsidP="001C1773">
            <w:pPr>
              <w:rPr>
                <w:sz w:val="20"/>
                <w:szCs w:val="20"/>
                <w:u w:val="single"/>
              </w:rPr>
            </w:pPr>
          </w:p>
          <w:p w:rsidR="00227ACA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  <w:u w:val="single"/>
              </w:rPr>
              <w:t>Analyser les risques :</w:t>
            </w:r>
          </w:p>
          <w:p w:rsidR="00251C72" w:rsidRPr="00251C72" w:rsidRDefault="00227ACA" w:rsidP="001C1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51C72" w:rsidRPr="00251C72">
              <w:rPr>
                <w:sz w:val="20"/>
                <w:szCs w:val="20"/>
              </w:rPr>
              <w:t xml:space="preserve">ans la partie signaux en abordant les dangers des rayonnements ou la pollution sonore 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En chimie, lors d’activité autour de la pollution de l’air ou de l’eau.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Lors d’activités autour de la production d’énergie (centrales), des effets sur l’environnement.</w:t>
            </w:r>
          </w:p>
          <w:p w:rsidR="00251C72" w:rsidRDefault="00227ACA" w:rsidP="001C1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51C72" w:rsidRPr="00251C72">
              <w:rPr>
                <w:sz w:val="20"/>
                <w:szCs w:val="20"/>
              </w:rPr>
              <w:t>…</w:t>
            </w:r>
          </w:p>
          <w:p w:rsidR="00227ACA" w:rsidRPr="00251C72" w:rsidRDefault="00227ACA" w:rsidP="001C1773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S’évalue régulièrement lors d’évaluation nécessitant l’explication de phénomènes comme la vision, la réaction chimique, la nature du courant électrique, … (on évalue le niveau de compréhension du phénomène).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27ACA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 xml:space="preserve">La maîtrise de la démarche scientifique s’évaluera lorsque l’élève (seul ou en groupe) rédige un compte-rendu d’activité en respectant les étapes de la démarche et en montrant qu’il sait à quoi correspond chaque étape. </w:t>
            </w:r>
          </w:p>
          <w:p w:rsidR="00227ACA" w:rsidRDefault="00227ACA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Ne peut s’évaluer qu’en fin de période, après un travail continu et régulier.</w:t>
            </w:r>
          </w:p>
        </w:tc>
      </w:tr>
      <w:tr w:rsidR="00251C72" w:rsidTr="00251C72">
        <w:tc>
          <w:tcPr>
            <w:tcW w:w="3503" w:type="dxa"/>
            <w:gridSpan w:val="2"/>
          </w:tcPr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Default="00251C72" w:rsidP="001C1773">
            <w:pPr>
              <w:rPr>
                <w:b/>
                <w:color w:val="7030A0"/>
                <w:sz w:val="28"/>
              </w:rPr>
            </w:pPr>
          </w:p>
          <w:p w:rsidR="00251C72" w:rsidRPr="0071190C" w:rsidRDefault="00251C72" w:rsidP="001C1773">
            <w:pPr>
              <w:rPr>
                <w:sz w:val="28"/>
              </w:rPr>
            </w:pPr>
            <w:r w:rsidRPr="0071190C">
              <w:rPr>
                <w:b/>
                <w:color w:val="7030A0"/>
                <w:sz w:val="28"/>
              </w:rPr>
              <w:t>Domaine 5 :</w:t>
            </w:r>
            <w:r w:rsidRPr="0071190C">
              <w:rPr>
                <w:color w:val="7030A0"/>
                <w:sz w:val="28"/>
              </w:rPr>
              <w:t xml:space="preserve"> </w:t>
            </w:r>
            <w:r w:rsidRPr="0071190C">
              <w:rPr>
                <w:sz w:val="28"/>
              </w:rPr>
              <w:t>Les représentations du monde et de l’activité humaine</w:t>
            </w:r>
          </w:p>
        </w:tc>
        <w:tc>
          <w:tcPr>
            <w:tcW w:w="3551" w:type="dxa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On travaille les représentations du monde :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dès que l’on utilise l’histoire des sciences comme outil de contextualisation (possible quasiment pour chaque notion)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lors d’activités relatives à l’univers et la terre et à l’évolution des représentations (l’histoire des sciences est un outil de contextualisation extrêmement intéressant)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+ à la formation et à l’évolution de la Terre elle-même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lorsque l’on aborde la structure de l’atome et de la matière</w:t>
            </w:r>
          </w:p>
        </w:tc>
        <w:tc>
          <w:tcPr>
            <w:tcW w:w="3431" w:type="dxa"/>
          </w:tcPr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 xml:space="preserve">- pourra s’évaluer lors d’activités de construction de frise chronologique (histoire des représentations : géocentrisme, …. </w:t>
            </w:r>
            <w:proofErr w:type="spellStart"/>
            <w:r w:rsidRPr="00251C72">
              <w:rPr>
                <w:sz w:val="20"/>
                <w:szCs w:val="20"/>
              </w:rPr>
              <w:t>Etc</w:t>
            </w:r>
            <w:proofErr w:type="spellEnd"/>
            <w:r w:rsidRPr="00251C72">
              <w:rPr>
                <w:sz w:val="20"/>
                <w:szCs w:val="20"/>
              </w:rPr>
              <w:t>) ou frise d’évolution de la Terre.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mais aussi lors d’activités nécessitant la construction d’une représentation concrète (dessin, schéma, …) de l’univers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  <w:r w:rsidRPr="00251C72">
              <w:rPr>
                <w:sz w:val="20"/>
                <w:szCs w:val="20"/>
              </w:rPr>
              <w:t>- ou lors d’activité relatives à la restitution d’un schéma de l’atome (particules, organisation)</w:t>
            </w:r>
          </w:p>
          <w:p w:rsidR="00251C72" w:rsidRPr="00251C72" w:rsidRDefault="00251C72" w:rsidP="001C1773">
            <w:pPr>
              <w:rPr>
                <w:sz w:val="20"/>
                <w:szCs w:val="20"/>
              </w:rPr>
            </w:pPr>
          </w:p>
        </w:tc>
      </w:tr>
    </w:tbl>
    <w:p w:rsidR="00251C72" w:rsidRDefault="00251C72" w:rsidP="00251C72"/>
    <w:p w:rsidR="00597346" w:rsidRDefault="00597346"/>
    <w:sectPr w:rsidR="00597346" w:rsidSect="009B51F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77" w:rsidRDefault="00CD0777" w:rsidP="00251C72">
      <w:pPr>
        <w:spacing w:after="0" w:line="240" w:lineRule="auto"/>
      </w:pPr>
      <w:r>
        <w:separator/>
      </w:r>
    </w:p>
  </w:endnote>
  <w:endnote w:type="continuationSeparator" w:id="0">
    <w:p w:rsidR="00CD0777" w:rsidRDefault="00CD0777" w:rsidP="0025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77" w:rsidRDefault="00CD0777" w:rsidP="00251C72">
      <w:pPr>
        <w:spacing w:after="0" w:line="240" w:lineRule="auto"/>
      </w:pPr>
      <w:r>
        <w:separator/>
      </w:r>
    </w:p>
  </w:footnote>
  <w:footnote w:type="continuationSeparator" w:id="0">
    <w:p w:rsidR="00CD0777" w:rsidRDefault="00CD0777" w:rsidP="0025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EF" w:rsidRDefault="00251C72">
    <w:pPr>
      <w:pStyle w:val="En-tte"/>
    </w:pPr>
    <w:r>
      <w:t>Document d’</w:t>
    </w:r>
    <w:r w:rsidR="00D773EF">
      <w:t>accompagnement à la</w:t>
    </w:r>
    <w:r>
      <w:t xml:space="preserve"> mise en œuvre de la Réforme des Collèges</w:t>
    </w:r>
    <w:r w:rsidR="00D773EF">
      <w:t xml:space="preserve"> -</w:t>
    </w:r>
    <w:r>
      <w:t xml:space="preserve"> </w:t>
    </w:r>
    <w:r w:rsidR="00D773EF">
      <w:t>Physique-chimie</w:t>
    </w:r>
  </w:p>
  <w:p w:rsidR="00251C72" w:rsidRDefault="00D773EF" w:rsidP="00D773EF">
    <w:pPr>
      <w:pStyle w:val="En-tte"/>
      <w:jc w:val="right"/>
    </w:pPr>
    <w:r>
      <w:t xml:space="preserve"> </w:t>
    </w:r>
    <w:r w:rsidR="00251C72">
      <w:t>Académie de Strasbourg</w:t>
    </w:r>
  </w:p>
  <w:p w:rsidR="00251C72" w:rsidRDefault="00251C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237FE"/>
    <w:multiLevelType w:val="hybridMultilevel"/>
    <w:tmpl w:val="F3D82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72"/>
    <w:rsid w:val="00227ACA"/>
    <w:rsid w:val="00251C72"/>
    <w:rsid w:val="00597346"/>
    <w:rsid w:val="00CD0777"/>
    <w:rsid w:val="00D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E550C-DAAC-433B-A604-89B97990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C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C72"/>
  </w:style>
  <w:style w:type="paragraph" w:styleId="Pieddepage">
    <w:name w:val="footer"/>
    <w:basedOn w:val="Normal"/>
    <w:link w:val="PieddepageCar"/>
    <w:uiPriority w:val="99"/>
    <w:unhideWhenUsed/>
    <w:rsid w:val="0025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LEMMEL</dc:creator>
  <cp:keywords/>
  <dc:description/>
  <cp:lastModifiedBy>Sophie LEMMEL</cp:lastModifiedBy>
  <cp:revision>3</cp:revision>
  <cp:lastPrinted>2017-02-04T15:50:00Z</cp:lastPrinted>
  <dcterms:created xsi:type="dcterms:W3CDTF">2017-02-04T15:11:00Z</dcterms:created>
  <dcterms:modified xsi:type="dcterms:W3CDTF">2017-02-04T15:52:00Z</dcterms:modified>
</cp:coreProperties>
</file>