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72" w:rsidRPr="004D0672" w:rsidRDefault="004D0672" w:rsidP="004D0672">
      <w:pPr>
        <w:pStyle w:val="Titre1"/>
        <w:rPr>
          <w:b/>
          <w:color w:val="002060"/>
          <w:sz w:val="36"/>
        </w:rPr>
      </w:pPr>
      <w:bookmarkStart w:id="0" w:name="_GoBack"/>
      <w:bookmarkEnd w:id="0"/>
      <w:r w:rsidRPr="00070E50">
        <w:rPr>
          <w:color w:val="002060"/>
          <w:sz w:val="36"/>
        </w:rPr>
        <w:t>Activité</w:t>
      </w:r>
      <w:r>
        <w:rPr>
          <w:color w:val="002060"/>
          <w:sz w:val="36"/>
        </w:rPr>
        <w:t> :</w:t>
      </w:r>
      <w:r>
        <w:rPr>
          <w:color w:val="002060"/>
          <w:sz w:val="36"/>
        </w:rPr>
        <w:tab/>
      </w:r>
      <w:r>
        <w:rPr>
          <w:color w:val="002060"/>
          <w:sz w:val="36"/>
        </w:rPr>
        <w:tab/>
      </w:r>
      <w:r w:rsidRPr="00070E50">
        <w:rPr>
          <w:color w:val="002060"/>
          <w:sz w:val="36"/>
        </w:rPr>
        <w:t xml:space="preserve"> </w:t>
      </w:r>
      <w:r w:rsidRPr="004D0672">
        <w:rPr>
          <w:b/>
          <w:color w:val="002060"/>
          <w:sz w:val="36"/>
        </w:rPr>
        <w:t>« Une station d’épuration en vidéo »</w:t>
      </w:r>
    </w:p>
    <w:p w:rsidR="004D0672" w:rsidRDefault="004D0672" w:rsidP="004D0672"/>
    <w:p w:rsidR="004D0672" w:rsidRPr="00B44B46" w:rsidRDefault="004D0672" w:rsidP="004D0672">
      <w:pPr>
        <w:rPr>
          <w:i/>
          <w:u w:val="single"/>
        </w:rPr>
      </w:pPr>
      <w:r>
        <w:rPr>
          <w:i/>
          <w:u w:val="single"/>
        </w:rPr>
        <w:t>D</w:t>
      </w:r>
      <w:r w:rsidRPr="00B44B46">
        <w:rPr>
          <w:i/>
          <w:u w:val="single"/>
        </w:rPr>
        <w:t>escriptif de la ressource :</w:t>
      </w:r>
    </w:p>
    <w:p w:rsidR="004D0672" w:rsidRDefault="004D0672" w:rsidP="004D0672">
      <w:r>
        <w:t>Cette activité prévue en 6è, qui peut se faire en 30 minutes, traite l’attendu de fin de cycle « décrire les états et la constitution de la matière à l’échelle macroscopique » du thème « Matière, mouvement, énergie et information ».</w:t>
      </w:r>
    </w:p>
    <w:p w:rsidR="004D0672" w:rsidRDefault="004D0672" w:rsidP="004D0672">
      <w:r>
        <w:t>Il s’agit d’exploiter un document vidéo pour y retrouver les diverses techniques de séparation des mélanges étudiées en classe au préalable. On peut aussi envisager (en adaptant les questions) se servir de ce document comme contextualisation pour introduire ces notions de mélanges aqueux et de séparation des constituants de mélanges.</w:t>
      </w:r>
    </w:p>
    <w:p w:rsidR="004D0672" w:rsidRDefault="004D0672" w:rsidP="004D0672">
      <w:r>
        <w:t>Le document peut être passé plusieurs fois mais le premier visionnage se fera sans les questions.</w:t>
      </w:r>
    </w:p>
    <w:p w:rsidR="004D0672" w:rsidRPr="003828C7" w:rsidRDefault="004D0672" w:rsidP="004D0672">
      <w:pPr>
        <w:spacing w:before="100" w:beforeAutospacing="1" w:after="0" w:line="240" w:lineRule="auto"/>
        <w:rPr>
          <w:rFonts w:ascii="Comic Sans MS" w:eastAsia="Times New Roman" w:hAnsi="Comic Sans MS" w:cs="Times New Roman"/>
          <w:sz w:val="24"/>
          <w:szCs w:val="24"/>
          <w:u w:val="single"/>
          <w:lang w:eastAsia="fr-FR"/>
        </w:rPr>
      </w:pPr>
      <w:r w:rsidRPr="003828C7">
        <w:rPr>
          <w:rFonts w:ascii="Comic Sans MS" w:eastAsia="Times New Roman" w:hAnsi="Comic Sans MS" w:cs="Times New Roman"/>
          <w:sz w:val="24"/>
          <w:szCs w:val="24"/>
          <w:u w:val="single"/>
          <w:lang w:eastAsia="fr-FR"/>
        </w:rPr>
        <w:t>Fiche-élève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873"/>
        <w:gridCol w:w="743"/>
      </w:tblGrid>
      <w:tr w:rsidR="004D0672" w:rsidRPr="00DC45A0" w:rsidTr="00CF3772">
        <w:trPr>
          <w:tblCellSpacing w:w="0" w:type="dxa"/>
        </w:trPr>
        <w:tc>
          <w:tcPr>
            <w:tcW w:w="4650" w:type="pct"/>
            <w:tcBorders>
              <w:top w:val="outset" w:sz="6" w:space="0" w:color="000000"/>
              <w:left w:val="outset" w:sz="6" w:space="0" w:color="000000"/>
              <w:bottom w:val="outset" w:sz="6" w:space="0" w:color="000000"/>
              <w:right w:val="outset" w:sz="6" w:space="0" w:color="000000"/>
            </w:tcBorders>
            <w:hideMark/>
          </w:tcPr>
          <w:p w:rsidR="004D0672" w:rsidRPr="00DC45A0" w:rsidRDefault="004D0672" w:rsidP="00CF3772">
            <w:pPr>
              <w:pBdr>
                <w:top w:val="single" w:sz="6" w:space="1" w:color="000000"/>
                <w:left w:val="single" w:sz="6" w:space="1" w:color="000000"/>
                <w:bottom w:val="single" w:sz="6" w:space="1" w:color="000000"/>
                <w:right w:val="single" w:sz="6" w:space="1" w:color="000000"/>
              </w:pBdr>
              <w:spacing w:before="100" w:beforeAutospacing="1" w:after="0" w:line="240" w:lineRule="auto"/>
              <w:jc w:val="center"/>
              <w:rPr>
                <w:rFonts w:ascii="Times New Roman" w:eastAsia="Times New Roman" w:hAnsi="Times New Roman" w:cs="Times New Roman"/>
                <w:sz w:val="24"/>
                <w:szCs w:val="24"/>
                <w:lang w:eastAsia="fr-FR"/>
              </w:rPr>
            </w:pPr>
            <w:r>
              <w:rPr>
                <w:rFonts w:ascii="Comic Sans MS" w:eastAsia="Times New Roman" w:hAnsi="Comic Sans MS" w:cs="Times New Roman"/>
                <w:noProof/>
                <w:color w:val="000000"/>
                <w:sz w:val="27"/>
                <w:szCs w:val="27"/>
                <w:lang w:eastAsia="fr-FR"/>
              </w:rPr>
              <w:drawing>
                <wp:anchor distT="0" distB="0" distL="114300" distR="114300" simplePos="0" relativeHeight="251659264" behindDoc="1" locked="0" layoutInCell="1" allowOverlap="1" wp14:anchorId="6A5D40F8" wp14:editId="16924AD4">
                  <wp:simplePos x="0" y="0"/>
                  <wp:positionH relativeFrom="column">
                    <wp:posOffset>8105140</wp:posOffset>
                  </wp:positionH>
                  <wp:positionV relativeFrom="paragraph">
                    <wp:posOffset>121285</wp:posOffset>
                  </wp:positionV>
                  <wp:extent cx="721632" cy="704850"/>
                  <wp:effectExtent l="0" t="0" r="254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632"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45A0">
              <w:rPr>
                <w:rFonts w:ascii="Comic Sans MS" w:eastAsia="Times New Roman" w:hAnsi="Comic Sans MS" w:cs="Times New Roman"/>
                <w:b/>
                <w:bCs/>
                <w:sz w:val="32"/>
                <w:szCs w:val="32"/>
                <w:lang w:eastAsia="fr-FR"/>
              </w:rPr>
              <w:t>Le traitement des eaux usées :</w:t>
            </w:r>
            <w:r w:rsidRPr="00DC45A0">
              <w:rPr>
                <w:rFonts w:ascii="Comic Sans MS" w:eastAsia="Times New Roman" w:hAnsi="Comic Sans MS" w:cs="Times New Roman"/>
                <w:sz w:val="24"/>
                <w:szCs w:val="24"/>
                <w:lang w:eastAsia="fr-FR"/>
              </w:rPr>
              <w:t xml:space="preserve"> </w:t>
            </w:r>
          </w:p>
          <w:p w:rsidR="004D0672" w:rsidRPr="00DC45A0" w:rsidRDefault="00505609" w:rsidP="00CF3772">
            <w:pPr>
              <w:pBdr>
                <w:top w:val="single" w:sz="6" w:space="1" w:color="000000"/>
                <w:left w:val="single" w:sz="6" w:space="1" w:color="000000"/>
                <w:bottom w:val="single" w:sz="6" w:space="1" w:color="000000"/>
                <w:right w:val="single" w:sz="6" w:space="1" w:color="000000"/>
              </w:pBdr>
              <w:spacing w:before="100" w:beforeAutospacing="1" w:after="0" w:line="240" w:lineRule="auto"/>
              <w:jc w:val="center"/>
              <w:rPr>
                <w:rFonts w:ascii="Times New Roman" w:eastAsia="Times New Roman" w:hAnsi="Times New Roman" w:cs="Times New Roman"/>
                <w:sz w:val="24"/>
                <w:szCs w:val="24"/>
                <w:lang w:eastAsia="fr-FR"/>
              </w:rPr>
            </w:pPr>
            <w:hyperlink r:id="rId8" w:history="1">
              <w:r w:rsidR="004D0672" w:rsidRPr="00DC45A0">
                <w:rPr>
                  <w:rFonts w:ascii="Comic Sans MS" w:eastAsia="Times New Roman" w:hAnsi="Comic Sans MS" w:cs="Times New Roman"/>
                  <w:color w:val="800000"/>
                  <w:u w:val="single"/>
                  <w:lang w:eastAsia="fr-FR"/>
                </w:rPr>
                <w:t>http://www.youtube.com/watch?v=tF9UAwdRPH4</w:t>
              </w:r>
            </w:hyperlink>
          </w:p>
          <w:p w:rsidR="004D0672" w:rsidRPr="00DC45A0" w:rsidRDefault="004D0672" w:rsidP="00CF3772">
            <w:pPr>
              <w:pBdr>
                <w:top w:val="single" w:sz="6" w:space="1" w:color="000000"/>
                <w:left w:val="single" w:sz="6" w:space="1" w:color="000000"/>
                <w:bottom w:val="single" w:sz="6" w:space="1" w:color="000000"/>
                <w:right w:val="single" w:sz="6" w:space="1" w:color="000000"/>
              </w:pBdr>
              <w:spacing w:before="100" w:beforeAutospacing="1" w:after="0" w:line="240" w:lineRule="auto"/>
              <w:jc w:val="center"/>
              <w:rPr>
                <w:rFonts w:ascii="Times New Roman" w:eastAsia="Times New Roman" w:hAnsi="Times New Roman" w:cs="Times New Roman"/>
                <w:sz w:val="24"/>
                <w:szCs w:val="24"/>
                <w:lang w:eastAsia="fr-FR"/>
              </w:rPr>
            </w:pPr>
            <w:r w:rsidRPr="00DC45A0">
              <w:rPr>
                <w:rFonts w:ascii="Comic Sans MS" w:eastAsia="Times New Roman" w:hAnsi="Comic Sans MS" w:cs="Times New Roman"/>
                <w:sz w:val="27"/>
                <w:szCs w:val="27"/>
                <w:lang w:eastAsia="fr-FR"/>
              </w:rPr>
              <w:t>Questionnaire</w:t>
            </w:r>
          </w:p>
        </w:tc>
        <w:tc>
          <w:tcPr>
            <w:tcW w:w="350" w:type="pct"/>
            <w:tcBorders>
              <w:top w:val="outset" w:sz="6" w:space="0" w:color="000000"/>
              <w:left w:val="outset" w:sz="6" w:space="0" w:color="000000"/>
              <w:bottom w:val="outset" w:sz="6" w:space="0" w:color="000000"/>
              <w:right w:val="outset" w:sz="6" w:space="0" w:color="000000"/>
            </w:tcBorders>
            <w:hideMark/>
          </w:tcPr>
          <w:p w:rsidR="004D0672" w:rsidRDefault="004D0672" w:rsidP="00CF3772">
            <w:pPr>
              <w:pBdr>
                <w:top w:val="single" w:sz="6" w:space="1" w:color="000000"/>
                <w:left w:val="single" w:sz="6" w:space="1" w:color="000000"/>
                <w:bottom w:val="single" w:sz="6" w:space="1" w:color="000000"/>
                <w:right w:val="single" w:sz="6" w:space="1" w:color="000000"/>
              </w:pBdr>
              <w:spacing w:before="100" w:beforeAutospacing="1" w:after="0" w:line="240" w:lineRule="auto"/>
              <w:jc w:val="center"/>
              <w:rPr>
                <w:rFonts w:ascii="Comic Sans MS" w:eastAsia="Times New Roman" w:hAnsi="Comic Sans MS" w:cs="Times New Roman"/>
                <w:sz w:val="32"/>
                <w:szCs w:val="32"/>
                <w:lang w:eastAsia="fr-FR"/>
              </w:rPr>
            </w:pPr>
          </w:p>
          <w:p w:rsidR="004D0672" w:rsidRPr="00DC45A0" w:rsidRDefault="004D0672" w:rsidP="00CF3772">
            <w:pPr>
              <w:pBdr>
                <w:top w:val="single" w:sz="6" w:space="1" w:color="000000"/>
                <w:left w:val="single" w:sz="6" w:space="1" w:color="000000"/>
                <w:bottom w:val="single" w:sz="6" w:space="1" w:color="000000"/>
                <w:right w:val="single" w:sz="6" w:space="1" w:color="000000"/>
              </w:pBdr>
              <w:spacing w:before="100" w:beforeAutospacing="1" w:after="0" w:line="240" w:lineRule="auto"/>
              <w:jc w:val="center"/>
              <w:rPr>
                <w:rFonts w:ascii="Times New Roman" w:eastAsia="Times New Roman" w:hAnsi="Times New Roman" w:cs="Times New Roman"/>
                <w:sz w:val="24"/>
                <w:szCs w:val="24"/>
                <w:lang w:eastAsia="fr-FR"/>
              </w:rPr>
            </w:pPr>
            <w:r w:rsidRPr="00DC45A0">
              <w:rPr>
                <w:rFonts w:ascii="Comic Sans MS" w:eastAsia="Times New Roman" w:hAnsi="Comic Sans MS" w:cs="Times New Roman"/>
                <w:sz w:val="32"/>
                <w:szCs w:val="32"/>
                <w:lang w:eastAsia="fr-FR"/>
              </w:rPr>
              <w:t>......</w:t>
            </w:r>
          </w:p>
          <w:p w:rsidR="004D0672" w:rsidRPr="00DC45A0" w:rsidRDefault="004D0672" w:rsidP="00CF3772">
            <w:pPr>
              <w:pBdr>
                <w:top w:val="single" w:sz="6" w:space="1" w:color="000000"/>
                <w:left w:val="single" w:sz="6" w:space="1" w:color="000000"/>
                <w:bottom w:val="single" w:sz="6" w:space="1" w:color="000000"/>
                <w:right w:val="single" w:sz="6" w:space="1" w:color="000000"/>
              </w:pBdr>
              <w:spacing w:before="100" w:beforeAutospacing="1" w:after="0" w:line="240" w:lineRule="auto"/>
              <w:jc w:val="center"/>
              <w:rPr>
                <w:rFonts w:ascii="Times New Roman" w:eastAsia="Times New Roman" w:hAnsi="Times New Roman" w:cs="Times New Roman"/>
                <w:sz w:val="24"/>
                <w:szCs w:val="24"/>
                <w:lang w:eastAsia="fr-FR"/>
              </w:rPr>
            </w:pPr>
            <w:r w:rsidRPr="00DC45A0">
              <w:rPr>
                <w:rFonts w:ascii="Comic Sans MS" w:eastAsia="Times New Roman" w:hAnsi="Comic Sans MS" w:cs="Times New Roman"/>
                <w:sz w:val="24"/>
                <w:szCs w:val="24"/>
                <w:lang w:eastAsia="fr-FR"/>
              </w:rPr>
              <w:t>/10</w:t>
            </w:r>
          </w:p>
        </w:tc>
      </w:tr>
    </w:tbl>
    <w:p w:rsidR="004D0672" w:rsidRPr="00DC45A0" w:rsidRDefault="004D0672" w:rsidP="004D0672">
      <w:pPr>
        <w:spacing w:before="100" w:beforeAutospacing="1" w:after="0" w:line="240" w:lineRule="auto"/>
        <w:rPr>
          <w:rFonts w:ascii="Times New Roman" w:eastAsia="Times New Roman" w:hAnsi="Times New Roman" w:cs="Times New Roman"/>
          <w:sz w:val="24"/>
          <w:szCs w:val="24"/>
          <w:lang w:eastAsia="fr-FR"/>
        </w:rPr>
      </w:pPr>
      <w:r w:rsidRPr="00DC45A0">
        <w:rPr>
          <w:rFonts w:ascii="Comic Sans MS" w:eastAsia="Times New Roman" w:hAnsi="Comic Sans MS" w:cs="Times New Roman"/>
          <w:color w:val="000000"/>
          <w:sz w:val="27"/>
          <w:szCs w:val="27"/>
          <w:lang w:eastAsia="fr-FR"/>
        </w:rPr>
        <w:t>1) Quel volume d'eau est traité annuellement par la société de la Lyonnaise des eaux ?</w:t>
      </w:r>
      <w:r>
        <w:rPr>
          <w:rFonts w:ascii="Comic Sans MS" w:eastAsia="Times New Roman" w:hAnsi="Comic Sans MS" w:cs="Times New Roman"/>
          <w:color w:val="000000"/>
          <w:sz w:val="27"/>
          <w:szCs w:val="27"/>
          <w:lang w:eastAsia="fr-FR"/>
        </w:rPr>
        <w:t xml:space="preserve">    </w:t>
      </w:r>
      <w:r w:rsidRPr="00DC45A0">
        <w:rPr>
          <w:rFonts w:ascii="Comic Sans MS" w:eastAsia="Times New Roman" w:hAnsi="Comic Sans MS" w:cs="Times New Roman"/>
          <w:color w:val="000000"/>
          <w:sz w:val="27"/>
          <w:szCs w:val="27"/>
          <w:lang w:eastAsia="fr-FR"/>
        </w:rPr>
        <w:t>….................................................................................................</w:t>
      </w:r>
    </w:p>
    <w:p w:rsidR="004D0672" w:rsidRPr="00DC45A0" w:rsidRDefault="004D0672" w:rsidP="004D0672">
      <w:pPr>
        <w:spacing w:before="100" w:beforeAutospacing="1" w:after="0" w:line="240" w:lineRule="auto"/>
        <w:rPr>
          <w:rFonts w:ascii="Times New Roman" w:eastAsia="Times New Roman" w:hAnsi="Times New Roman" w:cs="Times New Roman"/>
          <w:sz w:val="24"/>
          <w:szCs w:val="24"/>
          <w:lang w:eastAsia="fr-FR"/>
        </w:rPr>
      </w:pPr>
      <w:r w:rsidRPr="00DC45A0">
        <w:rPr>
          <w:rFonts w:ascii="Comic Sans MS" w:eastAsia="Times New Roman" w:hAnsi="Comic Sans MS" w:cs="Times New Roman"/>
          <w:color w:val="000000"/>
          <w:sz w:val="27"/>
          <w:szCs w:val="27"/>
          <w:lang w:eastAsia="fr-FR"/>
        </w:rPr>
        <w:t>2) Comment appelle-t-on l'eau rejetée en fin de traitement dans le milieu naturel ?</w:t>
      </w:r>
    </w:p>
    <w:p w:rsidR="004D0672" w:rsidRPr="00DC45A0" w:rsidRDefault="004D0672" w:rsidP="004D0672">
      <w:pPr>
        <w:spacing w:before="100" w:beforeAutospacing="1" w:after="0" w:line="240" w:lineRule="auto"/>
        <w:rPr>
          <w:rFonts w:ascii="Times New Roman" w:eastAsia="Times New Roman" w:hAnsi="Times New Roman" w:cs="Times New Roman"/>
          <w:sz w:val="24"/>
          <w:szCs w:val="24"/>
          <w:lang w:eastAsia="fr-FR"/>
        </w:rPr>
      </w:pPr>
      <w:r w:rsidRPr="00DC45A0">
        <w:rPr>
          <w:rFonts w:ascii="Comic Sans MS" w:eastAsia="Times New Roman" w:hAnsi="Comic Sans MS" w:cs="Times New Roman"/>
          <w:color w:val="000000"/>
          <w:sz w:val="27"/>
          <w:szCs w:val="27"/>
          <w:lang w:eastAsia="fr-FR"/>
        </w:rPr>
        <w:t>….................................................................................................</w:t>
      </w:r>
    </w:p>
    <w:p w:rsidR="004D0672" w:rsidRPr="00DC45A0" w:rsidRDefault="004D0672" w:rsidP="004D0672">
      <w:pPr>
        <w:spacing w:before="100" w:beforeAutospacing="1" w:after="0" w:line="240" w:lineRule="auto"/>
        <w:rPr>
          <w:rFonts w:ascii="Times New Roman" w:eastAsia="Times New Roman" w:hAnsi="Times New Roman" w:cs="Times New Roman"/>
          <w:sz w:val="24"/>
          <w:szCs w:val="24"/>
          <w:lang w:eastAsia="fr-FR"/>
        </w:rPr>
      </w:pPr>
      <w:r w:rsidRPr="00DC45A0">
        <w:rPr>
          <w:rFonts w:ascii="Comic Sans MS" w:eastAsia="Times New Roman" w:hAnsi="Comic Sans MS" w:cs="Times New Roman"/>
          <w:color w:val="000000"/>
          <w:sz w:val="27"/>
          <w:szCs w:val="27"/>
          <w:lang w:eastAsia="fr-FR"/>
        </w:rPr>
        <w:t>3) Comment appelle-t-on l'installation qui traite les eaux usées ?</w:t>
      </w:r>
      <w:r>
        <w:rPr>
          <w:rFonts w:ascii="Comic Sans MS" w:eastAsia="Times New Roman" w:hAnsi="Comic Sans MS" w:cs="Times New Roman"/>
          <w:color w:val="000000"/>
          <w:sz w:val="27"/>
          <w:szCs w:val="27"/>
          <w:lang w:eastAsia="fr-FR"/>
        </w:rPr>
        <w:t xml:space="preserve">  </w:t>
      </w:r>
      <w:r w:rsidRPr="00DC45A0">
        <w:rPr>
          <w:rFonts w:ascii="Comic Sans MS" w:eastAsia="Times New Roman" w:hAnsi="Comic Sans MS" w:cs="Times New Roman"/>
          <w:color w:val="000000"/>
          <w:sz w:val="27"/>
          <w:szCs w:val="27"/>
          <w:lang w:eastAsia="fr-FR"/>
        </w:rPr>
        <w:t>….................................................................................................</w:t>
      </w:r>
    </w:p>
    <w:p w:rsidR="004D0672" w:rsidRPr="00DC45A0" w:rsidRDefault="004D0672" w:rsidP="004D0672">
      <w:pPr>
        <w:spacing w:before="100" w:beforeAutospacing="1" w:after="0" w:line="240" w:lineRule="auto"/>
        <w:rPr>
          <w:rFonts w:ascii="Times New Roman" w:eastAsia="Times New Roman" w:hAnsi="Times New Roman" w:cs="Times New Roman"/>
          <w:sz w:val="24"/>
          <w:szCs w:val="24"/>
          <w:lang w:eastAsia="fr-FR"/>
        </w:rPr>
      </w:pPr>
      <w:r w:rsidRPr="00DC45A0">
        <w:rPr>
          <w:rFonts w:ascii="Comic Sans MS" w:eastAsia="Times New Roman" w:hAnsi="Comic Sans MS" w:cs="Times New Roman"/>
          <w:color w:val="000000"/>
          <w:sz w:val="27"/>
          <w:szCs w:val="27"/>
          <w:lang w:eastAsia="fr-FR"/>
        </w:rPr>
        <w:t xml:space="preserve">4) Le </w:t>
      </w:r>
      <w:proofErr w:type="spellStart"/>
      <w:r w:rsidRPr="00DC45A0">
        <w:rPr>
          <w:rFonts w:ascii="Comic Sans MS" w:eastAsia="Times New Roman" w:hAnsi="Comic Sans MS" w:cs="Times New Roman"/>
          <w:color w:val="000000"/>
          <w:sz w:val="27"/>
          <w:szCs w:val="27"/>
          <w:lang w:eastAsia="fr-FR"/>
        </w:rPr>
        <w:t>pré-traitement</w:t>
      </w:r>
      <w:proofErr w:type="spellEnd"/>
      <w:r w:rsidRPr="00DC45A0">
        <w:rPr>
          <w:rFonts w:ascii="Comic Sans MS" w:eastAsia="Times New Roman" w:hAnsi="Comic Sans MS" w:cs="Times New Roman"/>
          <w:color w:val="000000"/>
          <w:sz w:val="27"/>
          <w:szCs w:val="27"/>
          <w:lang w:eastAsia="fr-FR"/>
        </w:rPr>
        <w:t xml:space="preserve"> est constitué de </w:t>
      </w:r>
      <w:r w:rsidRPr="00DC45A0">
        <w:rPr>
          <w:rFonts w:ascii="Comic Sans MS" w:eastAsia="Times New Roman" w:hAnsi="Comic Sans MS" w:cs="Times New Roman"/>
          <w:b/>
          <w:bCs/>
          <w:color w:val="000000"/>
          <w:sz w:val="27"/>
          <w:szCs w:val="27"/>
          <w:u w:val="single"/>
          <w:lang w:eastAsia="fr-FR"/>
        </w:rPr>
        <w:t>2 étapes</w:t>
      </w:r>
      <w:r w:rsidRPr="00DC45A0">
        <w:rPr>
          <w:rFonts w:ascii="Comic Sans MS" w:eastAsia="Times New Roman" w:hAnsi="Comic Sans MS" w:cs="Times New Roman"/>
          <w:color w:val="000000"/>
          <w:sz w:val="27"/>
          <w:szCs w:val="27"/>
          <w:lang w:eastAsia="fr-FR"/>
        </w:rPr>
        <w:t> :</w:t>
      </w:r>
    </w:p>
    <w:p w:rsidR="004D0672" w:rsidRPr="00DC45A0" w:rsidRDefault="004D0672" w:rsidP="004D0672">
      <w:pPr>
        <w:spacing w:before="100" w:beforeAutospacing="1" w:after="0" w:line="240" w:lineRule="auto"/>
        <w:ind w:firstLine="708"/>
        <w:rPr>
          <w:rFonts w:ascii="Times New Roman" w:eastAsia="Times New Roman" w:hAnsi="Times New Roman" w:cs="Times New Roman"/>
          <w:sz w:val="24"/>
          <w:szCs w:val="24"/>
          <w:lang w:eastAsia="fr-FR"/>
        </w:rPr>
      </w:pPr>
      <w:r w:rsidRPr="00DC45A0">
        <w:rPr>
          <w:rFonts w:ascii="Comic Sans MS" w:eastAsia="Times New Roman" w:hAnsi="Comic Sans MS" w:cs="Times New Roman"/>
          <w:i/>
          <w:iCs/>
          <w:color w:val="000000"/>
          <w:sz w:val="27"/>
          <w:szCs w:val="27"/>
          <w:lang w:eastAsia="fr-FR"/>
        </w:rPr>
        <w:t>1ère étape</w:t>
      </w:r>
      <w:r w:rsidRPr="00DC45A0">
        <w:rPr>
          <w:rFonts w:ascii="Comic Sans MS" w:eastAsia="Times New Roman" w:hAnsi="Comic Sans MS" w:cs="Times New Roman"/>
          <w:color w:val="000000"/>
          <w:sz w:val="27"/>
          <w:szCs w:val="27"/>
          <w:lang w:eastAsia="fr-FR"/>
        </w:rPr>
        <w:t> : le …...........................</w:t>
      </w:r>
      <w:r>
        <w:rPr>
          <w:rFonts w:ascii="Comic Sans MS" w:eastAsia="Times New Roman" w:hAnsi="Comic Sans MS" w:cs="Times New Roman"/>
          <w:color w:val="000000"/>
          <w:sz w:val="27"/>
          <w:szCs w:val="27"/>
          <w:lang w:eastAsia="fr-FR"/>
        </w:rPr>
        <w:t>..................</w:t>
      </w:r>
      <w:r>
        <w:rPr>
          <w:rFonts w:ascii="Comic Sans MS" w:eastAsia="Times New Roman" w:hAnsi="Comic Sans MS" w:cs="Times New Roman"/>
          <w:color w:val="000000"/>
          <w:sz w:val="27"/>
          <w:szCs w:val="27"/>
          <w:lang w:eastAsia="fr-FR"/>
        </w:rPr>
        <w:tab/>
      </w:r>
      <w:r w:rsidRPr="00DC45A0">
        <w:rPr>
          <w:rFonts w:ascii="Comic Sans MS" w:eastAsia="Times New Roman" w:hAnsi="Comic Sans MS" w:cs="Times New Roman"/>
          <w:color w:val="000000"/>
          <w:sz w:val="27"/>
          <w:szCs w:val="27"/>
          <w:lang w:eastAsia="fr-FR"/>
        </w:rPr>
        <w:t>Cette étape correspond à une technique de ......................................</w:t>
      </w:r>
    </w:p>
    <w:p w:rsidR="004D0672" w:rsidRPr="00DC45A0" w:rsidRDefault="004D0672" w:rsidP="004D0672">
      <w:pPr>
        <w:spacing w:before="100" w:beforeAutospacing="1" w:after="0" w:line="240" w:lineRule="auto"/>
        <w:ind w:firstLine="708"/>
        <w:rPr>
          <w:rFonts w:ascii="Times New Roman" w:eastAsia="Times New Roman" w:hAnsi="Times New Roman" w:cs="Times New Roman"/>
          <w:sz w:val="24"/>
          <w:szCs w:val="24"/>
          <w:lang w:eastAsia="fr-FR"/>
        </w:rPr>
      </w:pPr>
      <w:r w:rsidRPr="00DC45A0">
        <w:rPr>
          <w:rFonts w:ascii="Comic Sans MS" w:eastAsia="Times New Roman" w:hAnsi="Comic Sans MS" w:cs="Times New Roman"/>
          <w:i/>
          <w:iCs/>
          <w:color w:val="000000"/>
          <w:sz w:val="27"/>
          <w:szCs w:val="27"/>
          <w:lang w:eastAsia="fr-FR"/>
        </w:rPr>
        <w:t>2ème étape</w:t>
      </w:r>
      <w:r w:rsidRPr="00DC45A0">
        <w:rPr>
          <w:rFonts w:ascii="Comic Sans MS" w:eastAsia="Times New Roman" w:hAnsi="Comic Sans MS" w:cs="Times New Roman"/>
          <w:color w:val="000000"/>
          <w:sz w:val="27"/>
          <w:szCs w:val="27"/>
          <w:lang w:eastAsia="fr-FR"/>
        </w:rPr>
        <w:t> : le …</w:t>
      </w:r>
      <w:r>
        <w:rPr>
          <w:rFonts w:ascii="Comic Sans MS" w:eastAsia="Times New Roman" w:hAnsi="Comic Sans MS" w:cs="Times New Roman"/>
          <w:color w:val="000000"/>
          <w:sz w:val="27"/>
          <w:szCs w:val="27"/>
          <w:lang w:eastAsia="fr-FR"/>
        </w:rPr>
        <w:t>............................................</w:t>
      </w:r>
      <w:r>
        <w:rPr>
          <w:rFonts w:ascii="Comic Sans MS" w:eastAsia="Times New Roman" w:hAnsi="Comic Sans MS" w:cs="Times New Roman"/>
          <w:color w:val="000000"/>
          <w:sz w:val="27"/>
          <w:szCs w:val="27"/>
          <w:lang w:eastAsia="fr-FR"/>
        </w:rPr>
        <w:tab/>
      </w:r>
      <w:r w:rsidRPr="00DC45A0">
        <w:rPr>
          <w:rFonts w:ascii="Comic Sans MS" w:eastAsia="Times New Roman" w:hAnsi="Comic Sans MS" w:cs="Times New Roman"/>
          <w:color w:val="000000"/>
          <w:sz w:val="27"/>
          <w:szCs w:val="27"/>
          <w:lang w:eastAsia="fr-FR"/>
        </w:rPr>
        <w:t>Cette étape correspond à une technique de ......................................</w:t>
      </w:r>
    </w:p>
    <w:p w:rsidR="004D0672" w:rsidRPr="00DC45A0" w:rsidRDefault="004D0672" w:rsidP="004D0672">
      <w:pPr>
        <w:spacing w:before="100" w:beforeAutospacing="1" w:after="0" w:line="240" w:lineRule="auto"/>
        <w:rPr>
          <w:rFonts w:ascii="Times New Roman" w:eastAsia="Times New Roman" w:hAnsi="Times New Roman" w:cs="Times New Roman"/>
          <w:sz w:val="24"/>
          <w:szCs w:val="24"/>
          <w:lang w:eastAsia="fr-FR"/>
        </w:rPr>
      </w:pPr>
      <w:r w:rsidRPr="00DC45A0">
        <w:rPr>
          <w:rFonts w:ascii="Comic Sans MS" w:eastAsia="Times New Roman" w:hAnsi="Comic Sans MS" w:cs="Times New Roman"/>
          <w:color w:val="000000"/>
          <w:sz w:val="27"/>
          <w:szCs w:val="27"/>
          <w:lang w:eastAsia="fr-FR"/>
        </w:rPr>
        <w:t xml:space="preserve">5) Le traitement primaire est constitué de </w:t>
      </w:r>
      <w:r w:rsidRPr="00DC45A0">
        <w:rPr>
          <w:rFonts w:ascii="Comic Sans MS" w:eastAsia="Times New Roman" w:hAnsi="Comic Sans MS" w:cs="Times New Roman"/>
          <w:b/>
          <w:bCs/>
          <w:color w:val="000000"/>
          <w:sz w:val="27"/>
          <w:szCs w:val="27"/>
          <w:u w:val="single"/>
          <w:lang w:eastAsia="fr-FR"/>
        </w:rPr>
        <w:t>3 étapes</w:t>
      </w:r>
      <w:r w:rsidRPr="00DC45A0">
        <w:rPr>
          <w:rFonts w:ascii="Comic Sans MS" w:eastAsia="Times New Roman" w:hAnsi="Comic Sans MS" w:cs="Times New Roman"/>
          <w:color w:val="000000"/>
          <w:sz w:val="27"/>
          <w:szCs w:val="27"/>
          <w:lang w:eastAsia="fr-FR"/>
        </w:rPr>
        <w:t> :</w:t>
      </w:r>
    </w:p>
    <w:p w:rsidR="004D0672" w:rsidRPr="00DC45A0" w:rsidRDefault="004D0672" w:rsidP="004D0672">
      <w:pPr>
        <w:tabs>
          <w:tab w:val="left" w:pos="10470"/>
        </w:tabs>
        <w:spacing w:before="100" w:beforeAutospacing="1" w:after="0" w:line="240" w:lineRule="auto"/>
        <w:ind w:firstLine="708"/>
        <w:rPr>
          <w:rFonts w:ascii="Times New Roman" w:eastAsia="Times New Roman" w:hAnsi="Times New Roman" w:cs="Times New Roman"/>
          <w:sz w:val="24"/>
          <w:szCs w:val="24"/>
          <w:lang w:eastAsia="fr-FR"/>
        </w:rPr>
      </w:pPr>
      <w:r w:rsidRPr="00DC45A0">
        <w:rPr>
          <w:rFonts w:ascii="Comic Sans MS" w:eastAsia="Times New Roman" w:hAnsi="Comic Sans MS" w:cs="Times New Roman"/>
          <w:color w:val="000000"/>
          <w:sz w:val="27"/>
          <w:szCs w:val="27"/>
          <w:lang w:eastAsia="fr-FR"/>
        </w:rPr>
        <w:t>1</w:t>
      </w:r>
      <w:r w:rsidRPr="00DC45A0">
        <w:rPr>
          <w:rFonts w:ascii="Comic Sans MS" w:eastAsia="Times New Roman" w:hAnsi="Comic Sans MS" w:cs="Times New Roman"/>
          <w:color w:val="000000"/>
          <w:sz w:val="27"/>
          <w:szCs w:val="27"/>
          <w:vertAlign w:val="superscript"/>
          <w:lang w:eastAsia="fr-FR"/>
        </w:rPr>
        <w:t>ère</w:t>
      </w:r>
      <w:r>
        <w:rPr>
          <w:rFonts w:ascii="Comic Sans MS" w:eastAsia="Times New Roman" w:hAnsi="Comic Sans MS" w:cs="Times New Roman"/>
          <w:color w:val="000000"/>
          <w:sz w:val="27"/>
          <w:szCs w:val="27"/>
          <w:lang w:eastAsia="fr-FR"/>
        </w:rPr>
        <w:t xml:space="preserve"> </w:t>
      </w:r>
      <w:r w:rsidRPr="00DC45A0">
        <w:rPr>
          <w:rFonts w:ascii="Comic Sans MS" w:eastAsia="Times New Roman" w:hAnsi="Comic Sans MS" w:cs="Times New Roman"/>
          <w:color w:val="000000"/>
          <w:sz w:val="27"/>
          <w:szCs w:val="27"/>
          <w:lang w:eastAsia="fr-FR"/>
        </w:rPr>
        <w:t>étape : …............................................</w:t>
      </w:r>
      <w:r>
        <w:rPr>
          <w:rFonts w:ascii="Comic Sans MS" w:eastAsia="Times New Roman" w:hAnsi="Comic Sans MS" w:cs="Times New Roman"/>
          <w:color w:val="000000"/>
          <w:sz w:val="27"/>
          <w:szCs w:val="27"/>
          <w:lang w:eastAsia="fr-FR"/>
        </w:rPr>
        <w:t xml:space="preserve"> ; </w:t>
      </w:r>
      <w:r w:rsidRPr="00DC45A0">
        <w:rPr>
          <w:rFonts w:ascii="Comic Sans MS" w:eastAsia="Times New Roman" w:hAnsi="Comic Sans MS" w:cs="Times New Roman"/>
          <w:color w:val="000000"/>
          <w:sz w:val="27"/>
          <w:szCs w:val="27"/>
          <w:lang w:eastAsia="fr-FR"/>
        </w:rPr>
        <w:t>2</w:t>
      </w:r>
      <w:r w:rsidRPr="00DC45A0">
        <w:rPr>
          <w:rFonts w:ascii="Comic Sans MS" w:eastAsia="Times New Roman" w:hAnsi="Comic Sans MS" w:cs="Times New Roman"/>
          <w:color w:val="000000"/>
          <w:sz w:val="27"/>
          <w:szCs w:val="27"/>
          <w:vertAlign w:val="superscript"/>
          <w:lang w:eastAsia="fr-FR"/>
        </w:rPr>
        <w:t>ème</w:t>
      </w:r>
      <w:r>
        <w:rPr>
          <w:rFonts w:ascii="Comic Sans MS" w:eastAsia="Times New Roman" w:hAnsi="Comic Sans MS" w:cs="Times New Roman"/>
          <w:color w:val="000000"/>
          <w:sz w:val="27"/>
          <w:szCs w:val="27"/>
          <w:lang w:eastAsia="fr-FR"/>
        </w:rPr>
        <w:t xml:space="preserve"> </w:t>
      </w:r>
      <w:r w:rsidRPr="00DC45A0">
        <w:rPr>
          <w:rFonts w:ascii="Comic Sans MS" w:eastAsia="Times New Roman" w:hAnsi="Comic Sans MS" w:cs="Times New Roman"/>
          <w:color w:val="000000"/>
          <w:sz w:val="27"/>
          <w:szCs w:val="27"/>
          <w:lang w:eastAsia="fr-FR"/>
        </w:rPr>
        <w:t>étape : …</w:t>
      </w:r>
      <w:proofErr w:type="gramStart"/>
      <w:r w:rsidRPr="00DC45A0">
        <w:rPr>
          <w:rFonts w:ascii="Comic Sans MS" w:eastAsia="Times New Roman" w:hAnsi="Comic Sans MS" w:cs="Times New Roman"/>
          <w:color w:val="000000"/>
          <w:sz w:val="27"/>
          <w:szCs w:val="27"/>
          <w:lang w:eastAsia="fr-FR"/>
        </w:rPr>
        <w:t>..........................................</w:t>
      </w:r>
      <w:r>
        <w:rPr>
          <w:rFonts w:ascii="Comic Sans MS" w:eastAsia="Times New Roman" w:hAnsi="Comic Sans MS" w:cs="Times New Roman"/>
          <w:color w:val="000000"/>
          <w:sz w:val="27"/>
          <w:szCs w:val="27"/>
          <w:lang w:eastAsia="fr-FR"/>
        </w:rPr>
        <w:t xml:space="preserve"> ;</w:t>
      </w:r>
      <w:proofErr w:type="gramEnd"/>
      <w:r>
        <w:rPr>
          <w:rFonts w:ascii="Comic Sans MS" w:eastAsia="Times New Roman" w:hAnsi="Comic Sans MS" w:cs="Times New Roman"/>
          <w:color w:val="000000"/>
          <w:sz w:val="27"/>
          <w:szCs w:val="27"/>
          <w:lang w:eastAsia="fr-FR"/>
        </w:rPr>
        <w:t xml:space="preserve"> </w:t>
      </w:r>
      <w:r w:rsidRPr="00DC45A0">
        <w:rPr>
          <w:rFonts w:ascii="Comic Sans MS" w:eastAsia="Times New Roman" w:hAnsi="Comic Sans MS" w:cs="Times New Roman"/>
          <w:color w:val="000000"/>
          <w:sz w:val="27"/>
          <w:szCs w:val="27"/>
          <w:lang w:eastAsia="fr-FR"/>
        </w:rPr>
        <w:t>3</w:t>
      </w:r>
      <w:r w:rsidRPr="00DC45A0">
        <w:rPr>
          <w:rFonts w:ascii="Comic Sans MS" w:eastAsia="Times New Roman" w:hAnsi="Comic Sans MS" w:cs="Times New Roman"/>
          <w:color w:val="000000"/>
          <w:sz w:val="27"/>
          <w:szCs w:val="27"/>
          <w:vertAlign w:val="superscript"/>
          <w:lang w:eastAsia="fr-FR"/>
        </w:rPr>
        <w:t>ème</w:t>
      </w:r>
      <w:r>
        <w:rPr>
          <w:rFonts w:ascii="Comic Sans MS" w:eastAsia="Times New Roman" w:hAnsi="Comic Sans MS" w:cs="Times New Roman"/>
          <w:color w:val="000000"/>
          <w:sz w:val="27"/>
          <w:szCs w:val="27"/>
          <w:lang w:eastAsia="fr-FR"/>
        </w:rPr>
        <w:t xml:space="preserve"> </w:t>
      </w:r>
      <w:r w:rsidRPr="00DC45A0">
        <w:rPr>
          <w:rFonts w:ascii="Comic Sans MS" w:eastAsia="Times New Roman" w:hAnsi="Comic Sans MS" w:cs="Times New Roman"/>
          <w:color w:val="000000"/>
          <w:sz w:val="27"/>
          <w:szCs w:val="27"/>
          <w:lang w:eastAsia="fr-FR"/>
        </w:rPr>
        <w:t>étape : …..........................................</w:t>
      </w:r>
    </w:p>
    <w:p w:rsidR="004D0672" w:rsidRPr="00DC45A0" w:rsidRDefault="004D0672" w:rsidP="004D0672">
      <w:pPr>
        <w:spacing w:before="100" w:beforeAutospacing="1" w:after="0" w:line="240" w:lineRule="auto"/>
        <w:rPr>
          <w:rFonts w:ascii="Times New Roman" w:eastAsia="Times New Roman" w:hAnsi="Times New Roman" w:cs="Times New Roman"/>
          <w:sz w:val="24"/>
          <w:szCs w:val="24"/>
          <w:lang w:eastAsia="fr-FR"/>
        </w:rPr>
      </w:pPr>
      <w:r w:rsidRPr="00DC45A0">
        <w:rPr>
          <w:rFonts w:ascii="Comic Sans MS" w:eastAsia="Times New Roman" w:hAnsi="Comic Sans MS" w:cs="Times New Roman"/>
          <w:color w:val="000000"/>
          <w:sz w:val="27"/>
          <w:szCs w:val="27"/>
          <w:lang w:eastAsia="fr-FR"/>
        </w:rPr>
        <w:lastRenderedPageBreak/>
        <w:t>6) Que fait-on à cette eau avant de la rejeter dans le milieu naturel ?</w:t>
      </w:r>
      <w:r>
        <w:rPr>
          <w:rFonts w:ascii="Comic Sans MS" w:eastAsia="Times New Roman" w:hAnsi="Comic Sans MS" w:cs="Times New Roman"/>
          <w:color w:val="000000"/>
          <w:sz w:val="27"/>
          <w:szCs w:val="27"/>
          <w:lang w:eastAsia="fr-FR"/>
        </w:rPr>
        <w:t xml:space="preserve"> </w:t>
      </w:r>
      <w:r w:rsidRPr="00DC45A0">
        <w:rPr>
          <w:rFonts w:ascii="Comic Sans MS" w:eastAsia="Times New Roman" w:hAnsi="Comic Sans MS" w:cs="Times New Roman"/>
          <w:color w:val="000000"/>
          <w:sz w:val="27"/>
          <w:szCs w:val="27"/>
          <w:lang w:eastAsia="fr-FR"/>
        </w:rPr>
        <w:t>.................................................................................................</w:t>
      </w:r>
      <w:r>
        <w:rPr>
          <w:rFonts w:ascii="Comic Sans MS" w:eastAsia="Times New Roman" w:hAnsi="Comic Sans MS" w:cs="Times New Roman"/>
          <w:color w:val="000000"/>
          <w:sz w:val="27"/>
          <w:szCs w:val="27"/>
          <w:lang w:eastAsia="fr-FR"/>
        </w:rPr>
        <w:t xml:space="preserve"> </w:t>
      </w:r>
    </w:p>
    <w:p w:rsidR="004D0672" w:rsidRDefault="004D0672" w:rsidP="004D0672">
      <w:pPr>
        <w:spacing w:before="100" w:beforeAutospacing="1" w:after="0" w:line="240" w:lineRule="auto"/>
        <w:rPr>
          <w:rFonts w:ascii="Comic Sans MS" w:eastAsia="Times New Roman" w:hAnsi="Comic Sans MS" w:cs="Times New Roman"/>
          <w:color w:val="000000"/>
          <w:sz w:val="27"/>
          <w:szCs w:val="27"/>
          <w:lang w:eastAsia="fr-FR"/>
        </w:rPr>
      </w:pPr>
      <w:r w:rsidRPr="00DC45A0">
        <w:rPr>
          <w:rFonts w:ascii="Comic Sans MS" w:eastAsia="Times New Roman" w:hAnsi="Comic Sans MS" w:cs="Times New Roman"/>
          <w:color w:val="000000"/>
          <w:sz w:val="27"/>
          <w:szCs w:val="27"/>
          <w:lang w:eastAsia="fr-FR"/>
        </w:rPr>
        <w:t>7) Combien de temps a été nécessaire en tout pour traiter une eau usée ?</w:t>
      </w:r>
      <w:r>
        <w:rPr>
          <w:rFonts w:ascii="Comic Sans MS" w:eastAsia="Times New Roman" w:hAnsi="Comic Sans MS" w:cs="Times New Roman"/>
          <w:color w:val="000000"/>
          <w:sz w:val="27"/>
          <w:szCs w:val="27"/>
          <w:lang w:eastAsia="fr-FR"/>
        </w:rPr>
        <w:t xml:space="preserve"> ...........................</w:t>
      </w:r>
    </w:p>
    <w:p w:rsidR="004D0672" w:rsidRPr="00DC45A0" w:rsidRDefault="004D0672" w:rsidP="004D0672">
      <w:pPr>
        <w:spacing w:before="100" w:beforeAutospacing="1" w:after="0" w:line="240" w:lineRule="auto"/>
        <w:rPr>
          <w:rFonts w:ascii="Times New Roman" w:eastAsia="Times New Roman" w:hAnsi="Times New Roman" w:cs="Times New Roman"/>
          <w:sz w:val="24"/>
          <w:szCs w:val="24"/>
          <w:lang w:eastAsia="fr-FR"/>
        </w:rPr>
      </w:pPr>
    </w:p>
    <w:p w:rsidR="004D0672" w:rsidRDefault="004D0672" w:rsidP="004D0672">
      <w:pPr>
        <w:spacing w:before="100" w:beforeAutospacing="1" w:after="0" w:line="240" w:lineRule="auto"/>
        <w:rPr>
          <w:rFonts w:ascii="Comic Sans MS" w:eastAsia="Times New Roman" w:hAnsi="Comic Sans MS" w:cs="Times New Roman"/>
          <w:sz w:val="24"/>
          <w:szCs w:val="24"/>
          <w:u w:val="single"/>
          <w:lang w:eastAsia="fr-FR"/>
        </w:rPr>
      </w:pPr>
      <w:r>
        <w:rPr>
          <w:rFonts w:ascii="Comic Sans MS" w:eastAsia="Times New Roman" w:hAnsi="Comic Sans MS" w:cs="Times New Roman"/>
          <w:sz w:val="24"/>
          <w:szCs w:val="24"/>
          <w:u w:val="single"/>
          <w:lang w:eastAsia="fr-FR"/>
        </w:rPr>
        <w:t>Compétence évaluée :</w:t>
      </w:r>
    </w:p>
    <w:tbl>
      <w:tblPr>
        <w:tblStyle w:val="Grilledutableau"/>
        <w:tblW w:w="0" w:type="auto"/>
        <w:tblLook w:val="04A0" w:firstRow="1" w:lastRow="0" w:firstColumn="1" w:lastColumn="0" w:noHBand="0" w:noVBand="1"/>
      </w:tblPr>
      <w:tblGrid>
        <w:gridCol w:w="512"/>
        <w:gridCol w:w="3678"/>
        <w:gridCol w:w="1563"/>
        <w:gridCol w:w="1577"/>
        <w:gridCol w:w="1577"/>
        <w:gridCol w:w="1775"/>
      </w:tblGrid>
      <w:tr w:rsidR="004D0672" w:rsidTr="00CF3772">
        <w:tc>
          <w:tcPr>
            <w:tcW w:w="704" w:type="dxa"/>
          </w:tcPr>
          <w:p w:rsidR="004D0672" w:rsidRPr="00EE469C" w:rsidRDefault="004D0672" w:rsidP="00CF3772">
            <w:pPr>
              <w:tabs>
                <w:tab w:val="center" w:pos="1634"/>
              </w:tabs>
              <w:spacing w:before="100" w:beforeAutospacing="1"/>
              <w:rPr>
                <w:rFonts w:ascii="Comic Sans MS" w:eastAsia="Times New Roman" w:hAnsi="Comic Sans MS" w:cs="Times New Roman"/>
                <w:sz w:val="24"/>
                <w:szCs w:val="24"/>
                <w:lang w:eastAsia="fr-FR"/>
              </w:rPr>
            </w:pPr>
          </w:p>
        </w:tc>
        <w:tc>
          <w:tcPr>
            <w:tcW w:w="6804" w:type="dxa"/>
          </w:tcPr>
          <w:p w:rsidR="004D0672" w:rsidRPr="00EE469C" w:rsidRDefault="004D0672" w:rsidP="00CF3772">
            <w:pPr>
              <w:spacing w:before="100" w:beforeAutospacing="1"/>
              <w:rPr>
                <w:rFonts w:ascii="Comic Sans MS" w:eastAsia="Times New Roman" w:hAnsi="Comic Sans MS" w:cs="Times New Roman"/>
                <w:sz w:val="24"/>
                <w:szCs w:val="24"/>
                <w:lang w:eastAsia="fr-FR"/>
              </w:rPr>
            </w:pPr>
          </w:p>
        </w:tc>
        <w:tc>
          <w:tcPr>
            <w:tcW w:w="1843" w:type="dxa"/>
          </w:tcPr>
          <w:p w:rsidR="004D0672" w:rsidRPr="00EF4A2F" w:rsidRDefault="004D0672" w:rsidP="00CF3772">
            <w:pPr>
              <w:spacing w:before="100" w:beforeAutospacing="1"/>
              <w:jc w:val="center"/>
              <w:rPr>
                <w:rFonts w:ascii="Comic Sans MS" w:eastAsia="Times New Roman" w:hAnsi="Comic Sans MS" w:cs="Times New Roman"/>
                <w:b/>
                <w:sz w:val="24"/>
                <w:szCs w:val="24"/>
                <w:lang w:eastAsia="fr-FR"/>
              </w:rPr>
            </w:pPr>
            <w:r w:rsidRPr="00EF4A2F">
              <w:rPr>
                <w:rFonts w:ascii="Comic Sans MS" w:eastAsia="Times New Roman" w:hAnsi="Comic Sans MS" w:cs="Times New Roman"/>
                <w:b/>
                <w:sz w:val="24"/>
                <w:szCs w:val="24"/>
                <w:lang w:eastAsia="fr-FR"/>
              </w:rPr>
              <w:t>Mi</w:t>
            </w:r>
          </w:p>
          <w:p w:rsidR="004D0672" w:rsidRDefault="004D0672" w:rsidP="00CF3772">
            <w:pPr>
              <w:spacing w:before="100" w:beforeAutospacing="1"/>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Les questions n’ont pas été comprises</w:t>
            </w:r>
          </w:p>
          <w:p w:rsidR="004D0672" w:rsidRPr="00EE469C" w:rsidRDefault="004D0672" w:rsidP="00CF3772">
            <w:pPr>
              <w:spacing w:before="100" w:beforeAutospacing="1"/>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Le lien avec les techniques apprises n’est pas visible</w:t>
            </w:r>
          </w:p>
        </w:tc>
        <w:tc>
          <w:tcPr>
            <w:tcW w:w="1843" w:type="dxa"/>
          </w:tcPr>
          <w:p w:rsidR="004D0672" w:rsidRPr="00EF4A2F" w:rsidRDefault="004D0672" w:rsidP="00CF3772">
            <w:pPr>
              <w:spacing w:before="100" w:beforeAutospacing="1"/>
              <w:jc w:val="center"/>
              <w:rPr>
                <w:rFonts w:ascii="Comic Sans MS" w:eastAsia="Times New Roman" w:hAnsi="Comic Sans MS" w:cs="Times New Roman"/>
                <w:b/>
                <w:sz w:val="24"/>
                <w:szCs w:val="24"/>
                <w:lang w:eastAsia="fr-FR"/>
              </w:rPr>
            </w:pPr>
            <w:proofErr w:type="spellStart"/>
            <w:r w:rsidRPr="00EF4A2F">
              <w:rPr>
                <w:rFonts w:ascii="Comic Sans MS" w:eastAsia="Times New Roman" w:hAnsi="Comic Sans MS" w:cs="Times New Roman"/>
                <w:b/>
                <w:sz w:val="24"/>
                <w:szCs w:val="24"/>
                <w:lang w:eastAsia="fr-FR"/>
              </w:rPr>
              <w:t>Mf</w:t>
            </w:r>
            <w:proofErr w:type="spellEnd"/>
          </w:p>
          <w:p w:rsidR="004D0672" w:rsidRDefault="004D0672" w:rsidP="00CF3772">
            <w:pPr>
              <w:spacing w:before="100" w:beforeAutospacing="1"/>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L’essentiel des étapes du traitement a été identifié</w:t>
            </w:r>
          </w:p>
          <w:p w:rsidR="004D0672" w:rsidRPr="00EE469C" w:rsidRDefault="004D0672" w:rsidP="00CF3772">
            <w:pPr>
              <w:spacing w:before="100" w:beforeAutospacing="1"/>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Le lien avec les techniques apprises n’est pas visible</w:t>
            </w:r>
          </w:p>
        </w:tc>
        <w:tc>
          <w:tcPr>
            <w:tcW w:w="1842" w:type="dxa"/>
          </w:tcPr>
          <w:p w:rsidR="004D0672" w:rsidRPr="00EF4A2F" w:rsidRDefault="004D0672" w:rsidP="00CF3772">
            <w:pPr>
              <w:spacing w:before="100" w:beforeAutospacing="1"/>
              <w:jc w:val="center"/>
              <w:rPr>
                <w:rFonts w:ascii="Comic Sans MS" w:eastAsia="Times New Roman" w:hAnsi="Comic Sans MS" w:cs="Times New Roman"/>
                <w:b/>
                <w:sz w:val="24"/>
                <w:szCs w:val="24"/>
                <w:lang w:eastAsia="fr-FR"/>
              </w:rPr>
            </w:pPr>
            <w:r w:rsidRPr="00EF4A2F">
              <w:rPr>
                <w:rFonts w:ascii="Comic Sans MS" w:eastAsia="Times New Roman" w:hAnsi="Comic Sans MS" w:cs="Times New Roman"/>
                <w:b/>
                <w:sz w:val="24"/>
                <w:szCs w:val="24"/>
                <w:lang w:eastAsia="fr-FR"/>
              </w:rPr>
              <w:t>Ms</w:t>
            </w:r>
          </w:p>
          <w:p w:rsidR="004D0672" w:rsidRDefault="004D0672" w:rsidP="00CF3772">
            <w:pPr>
              <w:spacing w:before="100" w:beforeAutospacing="1"/>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L’essentiel des étapes du traitement a été identifié</w:t>
            </w:r>
          </w:p>
          <w:p w:rsidR="004D0672" w:rsidRPr="00EE469C" w:rsidRDefault="004D0672" w:rsidP="00CF3772">
            <w:pPr>
              <w:spacing w:before="100" w:beforeAutospacing="1"/>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Certaines techniques ont été identifiées</w:t>
            </w:r>
          </w:p>
        </w:tc>
        <w:tc>
          <w:tcPr>
            <w:tcW w:w="2268" w:type="dxa"/>
          </w:tcPr>
          <w:p w:rsidR="004D0672" w:rsidRPr="00EF4A2F" w:rsidRDefault="004D0672" w:rsidP="00CF3772">
            <w:pPr>
              <w:spacing w:before="100" w:beforeAutospacing="1"/>
              <w:jc w:val="center"/>
              <w:rPr>
                <w:rFonts w:ascii="Comic Sans MS" w:eastAsia="Times New Roman" w:hAnsi="Comic Sans MS" w:cs="Times New Roman"/>
                <w:b/>
                <w:sz w:val="24"/>
                <w:szCs w:val="24"/>
                <w:lang w:eastAsia="fr-FR"/>
              </w:rPr>
            </w:pPr>
            <w:proofErr w:type="spellStart"/>
            <w:r w:rsidRPr="00EF4A2F">
              <w:rPr>
                <w:rFonts w:ascii="Comic Sans MS" w:eastAsia="Times New Roman" w:hAnsi="Comic Sans MS" w:cs="Times New Roman"/>
                <w:b/>
                <w:sz w:val="24"/>
                <w:szCs w:val="24"/>
                <w:lang w:eastAsia="fr-FR"/>
              </w:rPr>
              <w:t>Tbm</w:t>
            </w:r>
            <w:proofErr w:type="spellEnd"/>
          </w:p>
          <w:p w:rsidR="004D0672" w:rsidRDefault="004D0672" w:rsidP="00CF3772">
            <w:pPr>
              <w:spacing w:before="100" w:beforeAutospacing="1"/>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La majorité des réponses est  juste</w:t>
            </w:r>
          </w:p>
          <w:p w:rsidR="004D0672" w:rsidRPr="00EE469C" w:rsidRDefault="004D0672" w:rsidP="00CF3772">
            <w:pPr>
              <w:spacing w:before="100" w:beforeAutospacing="1"/>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L’élève a su reconnaître les techniques apprises</w:t>
            </w:r>
          </w:p>
        </w:tc>
      </w:tr>
      <w:tr w:rsidR="004D0672" w:rsidTr="00CF3772">
        <w:tc>
          <w:tcPr>
            <w:tcW w:w="704" w:type="dxa"/>
          </w:tcPr>
          <w:p w:rsidR="004D0672" w:rsidRPr="00EF4A2F" w:rsidRDefault="004D0672" w:rsidP="00CF3772">
            <w:pPr>
              <w:tabs>
                <w:tab w:val="center" w:pos="1634"/>
              </w:tabs>
              <w:spacing w:before="100" w:beforeAutospacing="1"/>
              <w:rPr>
                <w:rFonts w:ascii="Comic Sans MS" w:eastAsia="Times New Roman" w:hAnsi="Comic Sans MS" w:cs="Times New Roman"/>
                <w:b/>
                <w:sz w:val="32"/>
                <w:szCs w:val="24"/>
                <w:lang w:eastAsia="fr-FR"/>
              </w:rPr>
            </w:pPr>
            <w:r w:rsidRPr="00EF4A2F">
              <w:rPr>
                <w:rFonts w:ascii="Comic Sans MS" w:eastAsia="Times New Roman" w:hAnsi="Comic Sans MS" w:cs="Times New Roman"/>
                <w:b/>
                <w:sz w:val="32"/>
                <w:szCs w:val="24"/>
                <w:lang w:eastAsia="fr-FR"/>
              </w:rPr>
              <w:t>1</w:t>
            </w:r>
          </w:p>
        </w:tc>
        <w:tc>
          <w:tcPr>
            <w:tcW w:w="6804" w:type="dxa"/>
          </w:tcPr>
          <w:p w:rsidR="004D0672" w:rsidRPr="00EF4A2F" w:rsidRDefault="004D0672" w:rsidP="00CF3772">
            <w:pPr>
              <w:spacing w:before="100" w:beforeAutospacing="1"/>
              <w:rPr>
                <w:rFonts w:ascii="Comic Sans MS" w:eastAsia="Times New Roman" w:hAnsi="Comic Sans MS" w:cs="Times New Roman"/>
                <w:b/>
                <w:sz w:val="32"/>
                <w:szCs w:val="24"/>
                <w:lang w:eastAsia="fr-FR"/>
              </w:rPr>
            </w:pPr>
            <w:r w:rsidRPr="00EF4A2F">
              <w:rPr>
                <w:rFonts w:ascii="Comic Sans MS" w:eastAsia="Times New Roman" w:hAnsi="Comic Sans MS" w:cs="Times New Roman"/>
                <w:b/>
                <w:sz w:val="32"/>
                <w:szCs w:val="24"/>
                <w:lang w:eastAsia="fr-FR"/>
              </w:rPr>
              <w:t>Comprendre des énoncés oraux</w:t>
            </w:r>
          </w:p>
        </w:tc>
        <w:tc>
          <w:tcPr>
            <w:tcW w:w="1843" w:type="dxa"/>
          </w:tcPr>
          <w:p w:rsidR="004D0672" w:rsidRDefault="004D0672" w:rsidP="00CF3772">
            <w:pPr>
              <w:spacing w:before="100" w:beforeAutospacing="1"/>
              <w:rPr>
                <w:rFonts w:ascii="Comic Sans MS" w:eastAsia="Times New Roman" w:hAnsi="Comic Sans MS" w:cs="Times New Roman"/>
                <w:sz w:val="24"/>
                <w:szCs w:val="24"/>
                <w:u w:val="single"/>
                <w:lang w:eastAsia="fr-FR"/>
              </w:rPr>
            </w:pPr>
          </w:p>
        </w:tc>
        <w:tc>
          <w:tcPr>
            <w:tcW w:w="1843" w:type="dxa"/>
          </w:tcPr>
          <w:p w:rsidR="004D0672" w:rsidRDefault="004D0672" w:rsidP="00CF3772">
            <w:pPr>
              <w:spacing w:before="100" w:beforeAutospacing="1"/>
              <w:rPr>
                <w:rFonts w:ascii="Comic Sans MS" w:eastAsia="Times New Roman" w:hAnsi="Comic Sans MS" w:cs="Times New Roman"/>
                <w:sz w:val="24"/>
                <w:szCs w:val="24"/>
                <w:u w:val="single"/>
                <w:lang w:eastAsia="fr-FR"/>
              </w:rPr>
            </w:pPr>
          </w:p>
        </w:tc>
        <w:tc>
          <w:tcPr>
            <w:tcW w:w="1842" w:type="dxa"/>
          </w:tcPr>
          <w:p w:rsidR="004D0672" w:rsidRDefault="004D0672" w:rsidP="00CF3772">
            <w:pPr>
              <w:spacing w:before="100" w:beforeAutospacing="1"/>
              <w:rPr>
                <w:rFonts w:ascii="Comic Sans MS" w:eastAsia="Times New Roman" w:hAnsi="Comic Sans MS" w:cs="Times New Roman"/>
                <w:sz w:val="24"/>
                <w:szCs w:val="24"/>
                <w:u w:val="single"/>
                <w:lang w:eastAsia="fr-FR"/>
              </w:rPr>
            </w:pPr>
          </w:p>
        </w:tc>
        <w:tc>
          <w:tcPr>
            <w:tcW w:w="2268" w:type="dxa"/>
          </w:tcPr>
          <w:p w:rsidR="004D0672" w:rsidRDefault="004D0672" w:rsidP="00CF3772">
            <w:pPr>
              <w:spacing w:before="100" w:beforeAutospacing="1"/>
              <w:rPr>
                <w:rFonts w:ascii="Comic Sans MS" w:eastAsia="Times New Roman" w:hAnsi="Comic Sans MS" w:cs="Times New Roman"/>
                <w:sz w:val="24"/>
                <w:szCs w:val="24"/>
                <w:u w:val="single"/>
                <w:lang w:eastAsia="fr-FR"/>
              </w:rPr>
            </w:pPr>
          </w:p>
        </w:tc>
      </w:tr>
    </w:tbl>
    <w:p w:rsidR="004D0672" w:rsidRPr="00DC45A0" w:rsidRDefault="004D0672" w:rsidP="004D0672">
      <w:pPr>
        <w:spacing w:before="100" w:beforeAutospacing="1" w:after="0" w:line="240" w:lineRule="auto"/>
        <w:rPr>
          <w:rFonts w:ascii="Times New Roman" w:eastAsia="Times New Roman" w:hAnsi="Times New Roman" w:cs="Times New Roman"/>
          <w:sz w:val="24"/>
          <w:szCs w:val="24"/>
          <w:lang w:eastAsia="fr-FR"/>
        </w:rPr>
      </w:pPr>
    </w:p>
    <w:p w:rsidR="008121D5" w:rsidRDefault="004D0672" w:rsidP="004D0672">
      <w:r>
        <w:br w:type="page"/>
      </w:r>
    </w:p>
    <w:sectPr w:rsidR="008121D5" w:rsidSect="004D067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09" w:rsidRDefault="00505609" w:rsidP="004D0672">
      <w:pPr>
        <w:spacing w:after="0" w:line="240" w:lineRule="auto"/>
      </w:pPr>
      <w:r>
        <w:separator/>
      </w:r>
    </w:p>
  </w:endnote>
  <w:endnote w:type="continuationSeparator" w:id="0">
    <w:p w:rsidR="00505609" w:rsidRDefault="00505609" w:rsidP="004D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09" w:rsidRDefault="00505609" w:rsidP="004D0672">
      <w:pPr>
        <w:spacing w:after="0" w:line="240" w:lineRule="auto"/>
      </w:pPr>
      <w:r>
        <w:separator/>
      </w:r>
    </w:p>
  </w:footnote>
  <w:footnote w:type="continuationSeparator" w:id="0">
    <w:p w:rsidR="00505609" w:rsidRDefault="00505609" w:rsidP="004D0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72" w:rsidRDefault="004D0672">
    <w:pPr>
      <w:pStyle w:val="En-tte"/>
    </w:pPr>
    <w:r>
      <w:t>Ressources d’accompagnement de Physique-Chimie Rentrée 2016      -      Académie de Strasbourg</w:t>
    </w:r>
  </w:p>
  <w:p w:rsidR="004D0672" w:rsidRDefault="004D067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72"/>
    <w:rsid w:val="00457EB1"/>
    <w:rsid w:val="004D0672"/>
    <w:rsid w:val="00505609"/>
    <w:rsid w:val="008121D5"/>
    <w:rsid w:val="00B74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72"/>
  </w:style>
  <w:style w:type="paragraph" w:styleId="Titre1">
    <w:name w:val="heading 1"/>
    <w:basedOn w:val="Normal"/>
    <w:next w:val="Normal"/>
    <w:link w:val="Titre1Car"/>
    <w:uiPriority w:val="9"/>
    <w:qFormat/>
    <w:rsid w:val="004D0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0672"/>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4D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0672"/>
    <w:pPr>
      <w:tabs>
        <w:tab w:val="center" w:pos="4536"/>
        <w:tab w:val="right" w:pos="9072"/>
      </w:tabs>
      <w:spacing w:after="0" w:line="240" w:lineRule="auto"/>
    </w:pPr>
  </w:style>
  <w:style w:type="character" w:customStyle="1" w:styleId="En-tteCar">
    <w:name w:val="En-tête Car"/>
    <w:basedOn w:val="Policepardfaut"/>
    <w:link w:val="En-tte"/>
    <w:uiPriority w:val="99"/>
    <w:rsid w:val="004D0672"/>
  </w:style>
  <w:style w:type="paragraph" w:styleId="Pieddepage">
    <w:name w:val="footer"/>
    <w:basedOn w:val="Normal"/>
    <w:link w:val="PieddepageCar"/>
    <w:uiPriority w:val="99"/>
    <w:unhideWhenUsed/>
    <w:rsid w:val="004D06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0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72"/>
  </w:style>
  <w:style w:type="paragraph" w:styleId="Titre1">
    <w:name w:val="heading 1"/>
    <w:basedOn w:val="Normal"/>
    <w:next w:val="Normal"/>
    <w:link w:val="Titre1Car"/>
    <w:uiPriority w:val="9"/>
    <w:qFormat/>
    <w:rsid w:val="004D0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0672"/>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4D0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0672"/>
    <w:pPr>
      <w:tabs>
        <w:tab w:val="center" w:pos="4536"/>
        <w:tab w:val="right" w:pos="9072"/>
      </w:tabs>
      <w:spacing w:after="0" w:line="240" w:lineRule="auto"/>
    </w:pPr>
  </w:style>
  <w:style w:type="character" w:customStyle="1" w:styleId="En-tteCar">
    <w:name w:val="En-tête Car"/>
    <w:basedOn w:val="Policepardfaut"/>
    <w:link w:val="En-tte"/>
    <w:uiPriority w:val="99"/>
    <w:rsid w:val="004D0672"/>
  </w:style>
  <w:style w:type="paragraph" w:styleId="Pieddepage">
    <w:name w:val="footer"/>
    <w:basedOn w:val="Normal"/>
    <w:link w:val="PieddepageCar"/>
    <w:uiPriority w:val="99"/>
    <w:unhideWhenUsed/>
    <w:rsid w:val="004D06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0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F9UAwdRPH4"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2334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LEMMEL</dc:creator>
  <cp:lastModifiedBy>Olivier Doerler</cp:lastModifiedBy>
  <cp:revision>2</cp:revision>
  <dcterms:created xsi:type="dcterms:W3CDTF">2017-05-02T07:26:00Z</dcterms:created>
  <dcterms:modified xsi:type="dcterms:W3CDTF">2017-05-02T07:26:00Z</dcterms:modified>
</cp:coreProperties>
</file>