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199" w:rsidRDefault="00E7562D">
      <w:pPr>
        <w:pStyle w:val="Standard"/>
        <w:spacing w:line="276" w:lineRule="auto"/>
        <w:jc w:val="center"/>
      </w:pPr>
      <w:bookmarkStart w:id="0" w:name="_GoBack"/>
      <w:bookmarkEnd w:id="0"/>
      <w:r>
        <w:rPr>
          <w:rFonts w:eastAsia="Times New Roman" w:cs="Times New Roman"/>
          <w:b/>
          <w:bCs/>
          <w:sz w:val="22"/>
          <w:szCs w:val="22"/>
        </w:rPr>
        <w:t xml:space="preserve">Un regard éloigné : Montesquieu, </w:t>
      </w:r>
      <w:r>
        <w:rPr>
          <w:rFonts w:eastAsia="Times New Roman" w:cs="Times New Roman"/>
          <w:b/>
          <w:bCs/>
          <w:i/>
          <w:iCs/>
          <w:sz w:val="22"/>
          <w:szCs w:val="22"/>
        </w:rPr>
        <w:t>Les Lettres persanes</w:t>
      </w:r>
    </w:p>
    <w:p w:rsidR="00144199" w:rsidRDefault="00144199">
      <w:pPr>
        <w:pStyle w:val="Standard"/>
        <w:spacing w:line="276" w:lineRule="auto"/>
        <w:jc w:val="both"/>
        <w:rPr>
          <w:rFonts w:eastAsia="Times New Roman" w:cs="Times New Roman"/>
          <w:sz w:val="22"/>
          <w:szCs w:val="22"/>
        </w:rPr>
      </w:pPr>
    </w:p>
    <w:p w:rsidR="00144199" w:rsidRDefault="00E7562D">
      <w:pPr>
        <w:pStyle w:val="Standard"/>
        <w:spacing w:line="276" w:lineRule="auto"/>
        <w:jc w:val="both"/>
        <w:rPr>
          <w:rFonts w:eastAsia="Times New Roman" w:cs="Times New Roman"/>
          <w:b/>
          <w:bCs/>
          <w:sz w:val="22"/>
          <w:szCs w:val="22"/>
        </w:rPr>
      </w:pPr>
      <w:r>
        <w:rPr>
          <w:rFonts w:eastAsia="Times New Roman" w:cs="Times New Roman"/>
          <w:b/>
          <w:bCs/>
          <w:sz w:val="22"/>
          <w:szCs w:val="22"/>
        </w:rPr>
        <w:t>Exemple de sujet de dissertation</w:t>
      </w:r>
    </w:p>
    <w:p w:rsidR="00144199" w:rsidRDefault="00144199">
      <w:pPr>
        <w:pStyle w:val="Standard"/>
        <w:spacing w:line="276" w:lineRule="auto"/>
        <w:jc w:val="both"/>
        <w:rPr>
          <w:rFonts w:eastAsia="Times New Roman" w:cs="Times New Roman"/>
          <w:b/>
          <w:bCs/>
          <w:sz w:val="22"/>
          <w:szCs w:val="22"/>
        </w:rPr>
      </w:pPr>
    </w:p>
    <w:p w:rsidR="00144199" w:rsidRDefault="00E7562D">
      <w:pPr>
        <w:pStyle w:val="Standard"/>
        <w:spacing w:line="276" w:lineRule="auto"/>
        <w:jc w:val="both"/>
        <w:rPr>
          <w:rFonts w:eastAsia="Times New Roman" w:cs="Times New Roman"/>
          <w:sz w:val="22"/>
          <w:szCs w:val="22"/>
        </w:rPr>
      </w:pPr>
      <w:r>
        <w:rPr>
          <w:rFonts w:eastAsia="Times New Roman" w:cs="Times New Roman"/>
          <w:sz w:val="22"/>
          <w:szCs w:val="22"/>
        </w:rPr>
        <w:t xml:space="preserve">D’après votre lecture des </w:t>
      </w:r>
      <w:r>
        <w:rPr>
          <w:rFonts w:eastAsia="Times New Roman" w:cs="Times New Roman"/>
          <w:i/>
          <w:iCs/>
          <w:sz w:val="22"/>
          <w:szCs w:val="22"/>
        </w:rPr>
        <w:t>Lettres persanes</w:t>
      </w:r>
      <w:r>
        <w:rPr>
          <w:rFonts w:eastAsia="Times New Roman" w:cs="Times New Roman"/>
          <w:sz w:val="22"/>
          <w:szCs w:val="22"/>
        </w:rPr>
        <w:t xml:space="preserve"> et des autres textes du parcours, en quoi la mise en jeu d’un regard éloigné permet-elle le retour sur soi ?</w:t>
      </w:r>
    </w:p>
    <w:p w:rsidR="00144199" w:rsidRDefault="00144199">
      <w:pPr>
        <w:pStyle w:val="Standard"/>
        <w:spacing w:line="276" w:lineRule="auto"/>
        <w:jc w:val="both"/>
        <w:rPr>
          <w:rFonts w:eastAsia="Times New Roman" w:cs="Times New Roman"/>
        </w:rPr>
      </w:pPr>
    </w:p>
    <w:p w:rsidR="00144199" w:rsidRDefault="00E7562D">
      <w:pPr>
        <w:pStyle w:val="Standard"/>
        <w:spacing w:line="276" w:lineRule="auto"/>
        <w:jc w:val="both"/>
      </w:pPr>
      <w:r>
        <w:rPr>
          <w:rFonts w:eastAsia="Times New Roman" w:cs="Times New Roman"/>
          <w:b/>
          <w:bCs/>
          <w:sz w:val="22"/>
          <w:szCs w:val="22"/>
        </w:rPr>
        <w:t xml:space="preserve">Proposition </w:t>
      </w:r>
      <w:r>
        <w:rPr>
          <w:rFonts w:eastAsia="Times New Roman" w:cs="Times New Roman"/>
          <w:b/>
          <w:bCs/>
          <w:sz w:val="22"/>
          <w:szCs w:val="22"/>
        </w:rPr>
        <w:t>d’introduction</w:t>
      </w:r>
    </w:p>
    <w:p w:rsidR="00144199" w:rsidRDefault="00144199">
      <w:pPr>
        <w:pStyle w:val="Standard"/>
        <w:spacing w:line="276" w:lineRule="auto"/>
        <w:jc w:val="both"/>
        <w:rPr>
          <w:rFonts w:eastAsia="Times New Roman" w:cs="Times New Roman"/>
          <w:b/>
          <w:bCs/>
          <w:sz w:val="22"/>
          <w:szCs w:val="22"/>
        </w:rPr>
      </w:pPr>
    </w:p>
    <w:p w:rsidR="00144199" w:rsidRDefault="00E7562D">
      <w:pPr>
        <w:pStyle w:val="Standard"/>
        <w:spacing w:line="276" w:lineRule="auto"/>
        <w:jc w:val="both"/>
      </w:pPr>
      <w:r>
        <w:rPr>
          <w:rFonts w:eastAsia="Times New Roman" w:cs="Times New Roman"/>
          <w:sz w:val="22"/>
          <w:szCs w:val="22"/>
        </w:rPr>
        <w:tab/>
        <w:t xml:space="preserve">Au XVIIIème siècle, Rousseau, dans le </w:t>
      </w:r>
      <w:r>
        <w:rPr>
          <w:rFonts w:eastAsia="Times New Roman" w:cs="Times New Roman"/>
          <w:i/>
          <w:iCs/>
          <w:sz w:val="22"/>
          <w:szCs w:val="22"/>
        </w:rPr>
        <w:t>Discours sur l’origine de l’inégalité,</w:t>
      </w:r>
      <w:r>
        <w:rPr>
          <w:rFonts w:eastAsia="Times New Roman" w:cs="Times New Roman"/>
          <w:sz w:val="22"/>
          <w:szCs w:val="22"/>
        </w:rPr>
        <w:t xml:space="preserve"> s’interroge sur les sociétés qu’il appelle « sauvages » : celles-ci fournissent au philosophe un modèle non pas à imiter mais à méditer, qui permet par contraste </w:t>
      </w:r>
      <w:r>
        <w:rPr>
          <w:rFonts w:eastAsia="Times New Roman" w:cs="Times New Roman"/>
          <w:sz w:val="22"/>
          <w:szCs w:val="22"/>
        </w:rPr>
        <w:t xml:space="preserve">de réfléchir sur la corruption morale de la société occidentale. Il semble en effet que la réflexion sur soi, depuis la Renaissance, emploie volontiers le détour de l’autre pour s’élaborer. </w:t>
      </w:r>
      <w:r>
        <w:rPr>
          <w:rFonts w:eastAsia="Times New Roman" w:cs="Times New Roman"/>
          <w:sz w:val="22"/>
          <w:szCs w:val="22"/>
        </w:rPr>
        <w:t xml:space="preserve">Ainsi, en quoi la mise en jeu d’un regard éloigné, notamment dans </w:t>
      </w:r>
      <w:r>
        <w:rPr>
          <w:rFonts w:eastAsia="Times New Roman" w:cs="Times New Roman"/>
          <w:i/>
          <w:iCs/>
          <w:sz w:val="22"/>
          <w:szCs w:val="22"/>
        </w:rPr>
        <w:t>Les Lettres persanes</w:t>
      </w:r>
      <w:r>
        <w:rPr>
          <w:rFonts w:eastAsia="Times New Roman" w:cs="Times New Roman"/>
          <w:sz w:val="22"/>
          <w:szCs w:val="22"/>
        </w:rPr>
        <w:t xml:space="preserve"> de Montesquieu, permet-elle le retour sur soi ? </w:t>
      </w:r>
      <w:r>
        <w:rPr>
          <w:rFonts w:eastAsia="Times New Roman" w:cs="Times New Roman"/>
          <w:sz w:val="22"/>
          <w:szCs w:val="22"/>
        </w:rPr>
        <w:t xml:space="preserve">Si les deux termes, l’adjectif « éloigné » et le pronom « soi », semblent entretenir </w:t>
      </w:r>
      <w:r>
        <w:rPr>
          <w:rFonts w:eastAsia="Times New Roman" w:cs="Times New Roman"/>
          <w:b/>
          <w:bCs/>
          <w:sz w:val="22"/>
          <w:szCs w:val="22"/>
        </w:rPr>
        <w:t>un rapport antithétique</w:t>
      </w:r>
      <w:r>
        <w:rPr>
          <w:rFonts w:eastAsia="Times New Roman" w:cs="Times New Roman"/>
          <w:sz w:val="22"/>
          <w:szCs w:val="22"/>
        </w:rPr>
        <w:t xml:space="preserve">, l’éloignement peut précisément permettre au sujet de </w:t>
      </w:r>
      <w:r>
        <w:rPr>
          <w:rFonts w:eastAsia="Times New Roman" w:cs="Times New Roman"/>
          <w:b/>
          <w:bCs/>
          <w:sz w:val="22"/>
          <w:szCs w:val="22"/>
        </w:rPr>
        <w:t>s’appréhender comme obje</w:t>
      </w:r>
      <w:r>
        <w:rPr>
          <w:rFonts w:eastAsia="Times New Roman" w:cs="Times New Roman"/>
          <w:b/>
          <w:bCs/>
          <w:sz w:val="22"/>
          <w:szCs w:val="22"/>
        </w:rPr>
        <w:t>t d’étude</w:t>
      </w:r>
      <w:r>
        <w:rPr>
          <w:rFonts w:eastAsia="Times New Roman" w:cs="Times New Roman"/>
          <w:sz w:val="22"/>
          <w:szCs w:val="22"/>
        </w:rPr>
        <w:t>. Le « regard » porté sur soi ne serait ainsi plus frappé d’</w:t>
      </w:r>
      <w:r>
        <w:rPr>
          <w:rFonts w:eastAsia="Times New Roman" w:cs="Times New Roman"/>
          <w:b/>
          <w:bCs/>
          <w:sz w:val="22"/>
          <w:szCs w:val="22"/>
        </w:rPr>
        <w:t>aveuglement</w:t>
      </w:r>
      <w:r>
        <w:rPr>
          <w:rFonts w:eastAsia="Times New Roman" w:cs="Times New Roman"/>
          <w:sz w:val="22"/>
          <w:szCs w:val="22"/>
        </w:rPr>
        <w:t xml:space="preserve"> ou d</w:t>
      </w:r>
      <w:r>
        <w:rPr>
          <w:rFonts w:eastAsia="Times New Roman" w:cs="Times New Roman"/>
          <w:b/>
          <w:bCs/>
          <w:sz w:val="22"/>
          <w:szCs w:val="22"/>
        </w:rPr>
        <w:t>’illusion</w:t>
      </w:r>
      <w:r>
        <w:rPr>
          <w:rFonts w:eastAsia="Times New Roman" w:cs="Times New Roman"/>
          <w:sz w:val="22"/>
          <w:szCs w:val="22"/>
        </w:rPr>
        <w:t xml:space="preserve">, mais deviendrait, par une </w:t>
      </w:r>
      <w:r>
        <w:rPr>
          <w:rFonts w:eastAsia="Times New Roman" w:cs="Times New Roman"/>
          <w:b/>
          <w:bCs/>
          <w:sz w:val="22"/>
          <w:szCs w:val="22"/>
        </w:rPr>
        <w:t>juste mise à distance</w:t>
      </w:r>
      <w:r>
        <w:rPr>
          <w:rFonts w:eastAsia="Times New Roman" w:cs="Times New Roman"/>
          <w:sz w:val="22"/>
          <w:szCs w:val="22"/>
        </w:rPr>
        <w:t xml:space="preserve">, l’accès à une forme de </w:t>
      </w:r>
      <w:r>
        <w:rPr>
          <w:rFonts w:eastAsia="Times New Roman" w:cs="Times New Roman"/>
          <w:b/>
          <w:bCs/>
          <w:sz w:val="22"/>
          <w:szCs w:val="22"/>
        </w:rPr>
        <w:t>lucidité</w:t>
      </w:r>
      <w:r>
        <w:rPr>
          <w:rFonts w:eastAsia="Times New Roman" w:cs="Times New Roman"/>
          <w:sz w:val="22"/>
          <w:szCs w:val="22"/>
        </w:rPr>
        <w:t xml:space="preserve"> et de </w:t>
      </w:r>
      <w:r>
        <w:rPr>
          <w:rFonts w:eastAsia="Times New Roman" w:cs="Times New Roman"/>
          <w:b/>
          <w:bCs/>
          <w:sz w:val="22"/>
          <w:szCs w:val="22"/>
        </w:rPr>
        <w:t>connaissance.</w:t>
      </w:r>
      <w:r>
        <w:rPr>
          <w:rFonts w:eastAsia="Times New Roman" w:cs="Times New Roman"/>
          <w:sz w:val="22"/>
          <w:szCs w:val="22"/>
        </w:rPr>
        <w:t xml:space="preserve"> Mais il faut encore préciser </w:t>
      </w:r>
      <w:r>
        <w:rPr>
          <w:rFonts w:eastAsia="Times New Roman" w:cs="Times New Roman"/>
          <w:b/>
          <w:bCs/>
          <w:sz w:val="22"/>
          <w:szCs w:val="22"/>
        </w:rPr>
        <w:t>qui regarde, et qui est observ</w:t>
      </w:r>
      <w:r>
        <w:rPr>
          <w:rFonts w:eastAsia="Times New Roman" w:cs="Times New Roman"/>
          <w:b/>
          <w:bCs/>
          <w:sz w:val="22"/>
          <w:szCs w:val="22"/>
        </w:rPr>
        <w:t>é </w:t>
      </w:r>
      <w:r>
        <w:rPr>
          <w:rFonts w:eastAsia="Times New Roman" w:cs="Times New Roman"/>
          <w:sz w:val="22"/>
          <w:szCs w:val="22"/>
        </w:rPr>
        <w:t xml:space="preserve">: le regard peut être celui de l’écrivain, qui assume alors la posture du moraliste ; mais aussi celui du personnage de fiction, utilisé comme support mais privé de l’autorité de l’écrivain. Enfin, c’est aussi le regard du lecteur qui est en jeu : amené </w:t>
      </w:r>
      <w:r>
        <w:rPr>
          <w:rFonts w:eastAsia="Times New Roman" w:cs="Times New Roman"/>
          <w:sz w:val="22"/>
          <w:szCs w:val="22"/>
        </w:rPr>
        <w:t xml:space="preserve">à se contempler à distance par le moyen de l’œuvre littéraire, il serait invité à porter sur lui-même et sur son environnement un regard autre. La question est alors celle du </w:t>
      </w:r>
      <w:r>
        <w:rPr>
          <w:rFonts w:eastAsia="Times New Roman" w:cs="Times New Roman"/>
          <w:b/>
          <w:bCs/>
          <w:sz w:val="22"/>
          <w:szCs w:val="22"/>
        </w:rPr>
        <w:t>retour sur soi </w:t>
      </w:r>
      <w:r>
        <w:rPr>
          <w:rFonts w:eastAsia="Times New Roman" w:cs="Times New Roman"/>
          <w:sz w:val="22"/>
          <w:szCs w:val="22"/>
        </w:rPr>
        <w:t xml:space="preserve">: loin d’un « retour » à l’identique, ce qui semble impliqué est </w:t>
      </w:r>
      <w:r>
        <w:rPr>
          <w:rFonts w:eastAsia="Times New Roman" w:cs="Times New Roman"/>
          <w:b/>
          <w:bCs/>
          <w:sz w:val="22"/>
          <w:szCs w:val="22"/>
        </w:rPr>
        <w:t>une éducation du lecteur</w:t>
      </w:r>
      <w:r>
        <w:rPr>
          <w:rFonts w:eastAsia="Times New Roman" w:cs="Times New Roman"/>
          <w:sz w:val="22"/>
          <w:szCs w:val="22"/>
        </w:rPr>
        <w:t>, dont le regard aurait évolué grâce à l’enseignement oblique transmis par la littérature. Cependant, le verbe « </w:t>
      </w:r>
      <w:r>
        <w:rPr>
          <w:rFonts w:eastAsia="Times New Roman" w:cs="Times New Roman"/>
          <w:b/>
          <w:bCs/>
          <w:sz w:val="22"/>
          <w:szCs w:val="22"/>
        </w:rPr>
        <w:t>permettre </w:t>
      </w:r>
      <w:r>
        <w:rPr>
          <w:rFonts w:eastAsia="Times New Roman" w:cs="Times New Roman"/>
          <w:sz w:val="22"/>
          <w:szCs w:val="22"/>
        </w:rPr>
        <w:t xml:space="preserve">» indique qu’il ne </w:t>
      </w:r>
      <w:proofErr w:type="gramStart"/>
      <w:r>
        <w:rPr>
          <w:rFonts w:eastAsia="Times New Roman" w:cs="Times New Roman"/>
          <w:sz w:val="22"/>
          <w:szCs w:val="22"/>
        </w:rPr>
        <w:t>s’agit</w:t>
      </w:r>
      <w:proofErr w:type="gramEnd"/>
      <w:r>
        <w:rPr>
          <w:rFonts w:eastAsia="Times New Roman" w:cs="Times New Roman"/>
          <w:sz w:val="22"/>
          <w:szCs w:val="22"/>
        </w:rPr>
        <w:t xml:space="preserve"> que d’une possibilité offerte au lecteur, et sous-entend peut-être la difficulté po</w:t>
      </w:r>
      <w:r>
        <w:rPr>
          <w:rFonts w:eastAsia="Times New Roman" w:cs="Times New Roman"/>
          <w:sz w:val="22"/>
          <w:szCs w:val="22"/>
        </w:rPr>
        <w:t xml:space="preserve">ur celui-ci d’opérer ce « retour sur soi » lucide, en pleine conscience. </w:t>
      </w:r>
      <w:r>
        <w:rPr>
          <w:rFonts w:eastAsia="Times New Roman" w:cs="Times New Roman"/>
          <w:sz w:val="22"/>
          <w:szCs w:val="22"/>
        </w:rPr>
        <w:t xml:space="preserve">Cette recherche d’un </w:t>
      </w:r>
      <w:proofErr w:type="gramStart"/>
      <w:r>
        <w:rPr>
          <w:rFonts w:eastAsia="Times New Roman" w:cs="Times New Roman"/>
          <w:sz w:val="22"/>
          <w:szCs w:val="22"/>
        </w:rPr>
        <w:t>regard</w:t>
      </w:r>
      <w:proofErr w:type="gramEnd"/>
      <w:r>
        <w:rPr>
          <w:rFonts w:eastAsia="Times New Roman" w:cs="Times New Roman"/>
          <w:sz w:val="22"/>
          <w:szCs w:val="22"/>
        </w:rPr>
        <w:t xml:space="preserve"> à bonne distance semble au cœur des </w:t>
      </w:r>
      <w:r>
        <w:rPr>
          <w:rFonts w:eastAsia="Times New Roman" w:cs="Times New Roman"/>
          <w:i/>
          <w:iCs/>
          <w:sz w:val="22"/>
          <w:szCs w:val="22"/>
        </w:rPr>
        <w:t xml:space="preserve">Lettres persanes </w:t>
      </w:r>
      <w:r>
        <w:rPr>
          <w:rFonts w:eastAsia="Times New Roman" w:cs="Times New Roman"/>
          <w:sz w:val="22"/>
          <w:szCs w:val="22"/>
        </w:rPr>
        <w:t xml:space="preserve">de Montesquieu, où le regard éloigné prend plusieurs formes. L’éloignement est d’abord </w:t>
      </w:r>
      <w:r>
        <w:rPr>
          <w:rFonts w:eastAsia="Times New Roman" w:cs="Times New Roman"/>
          <w:b/>
          <w:bCs/>
          <w:sz w:val="22"/>
          <w:szCs w:val="22"/>
        </w:rPr>
        <w:t>spatial et cult</w:t>
      </w:r>
      <w:r>
        <w:rPr>
          <w:rFonts w:eastAsia="Times New Roman" w:cs="Times New Roman"/>
          <w:b/>
          <w:bCs/>
          <w:sz w:val="22"/>
          <w:szCs w:val="22"/>
        </w:rPr>
        <w:t>urel </w:t>
      </w:r>
      <w:r>
        <w:rPr>
          <w:rFonts w:eastAsia="Times New Roman" w:cs="Times New Roman"/>
          <w:sz w:val="22"/>
          <w:szCs w:val="22"/>
        </w:rPr>
        <w:t xml:space="preserve">: il s’agit de celui du regard perse, celui d’Usbek et Rica, qui relatent leur voyage fictif en Europe à leurs correspondants. En outre, l’éloignement est lié à la </w:t>
      </w:r>
      <w:r>
        <w:rPr>
          <w:rFonts w:eastAsia="Times New Roman" w:cs="Times New Roman"/>
          <w:b/>
          <w:bCs/>
          <w:sz w:val="22"/>
          <w:szCs w:val="22"/>
        </w:rPr>
        <w:t>dimension fictionnelle</w:t>
      </w:r>
      <w:r>
        <w:rPr>
          <w:rFonts w:eastAsia="Times New Roman" w:cs="Times New Roman"/>
          <w:sz w:val="22"/>
          <w:szCs w:val="22"/>
        </w:rPr>
        <w:t xml:space="preserve"> du texte : les lecteurs sont amenés à suivre plusieurs fils d’in</w:t>
      </w:r>
      <w:r>
        <w:rPr>
          <w:rFonts w:eastAsia="Times New Roman" w:cs="Times New Roman"/>
          <w:sz w:val="22"/>
          <w:szCs w:val="22"/>
        </w:rPr>
        <w:t>trigue dans ce roman polyphonique, notamment l’histoire des femmes d’Usbek, restées au sérail, et de leur révolte. Tout en même temps, l’éloignement, à un autre niveau, est celui d’un r</w:t>
      </w:r>
      <w:r>
        <w:rPr>
          <w:rFonts w:eastAsia="Times New Roman" w:cs="Times New Roman"/>
          <w:b/>
          <w:bCs/>
          <w:sz w:val="22"/>
          <w:szCs w:val="22"/>
        </w:rPr>
        <w:t>egard critique</w:t>
      </w:r>
      <w:r>
        <w:rPr>
          <w:rFonts w:eastAsia="Times New Roman" w:cs="Times New Roman"/>
          <w:sz w:val="22"/>
          <w:szCs w:val="22"/>
        </w:rPr>
        <w:t xml:space="preserve"> porté par Montesquieu sur les réalités françaises et eur</w:t>
      </w:r>
      <w:r>
        <w:rPr>
          <w:rFonts w:eastAsia="Times New Roman" w:cs="Times New Roman"/>
          <w:sz w:val="22"/>
          <w:szCs w:val="22"/>
        </w:rPr>
        <w:t xml:space="preserve">opéennes du XVIIIème siècle : il s’agit de mieux voir la société contemporaine, et d’en proposer au lecteur </w:t>
      </w:r>
      <w:r>
        <w:rPr>
          <w:rFonts w:eastAsia="Times New Roman" w:cs="Times New Roman"/>
          <w:b/>
          <w:bCs/>
          <w:sz w:val="22"/>
          <w:szCs w:val="22"/>
        </w:rPr>
        <w:t>une vision critique, non dépourvue d’ironie</w:t>
      </w:r>
      <w:r>
        <w:rPr>
          <w:rFonts w:eastAsia="Times New Roman" w:cs="Times New Roman"/>
          <w:sz w:val="22"/>
          <w:szCs w:val="22"/>
        </w:rPr>
        <w:t xml:space="preserve">. L’éloignement est donc ici celui de la mise à distance. Ainsi, en quoi le décentrement du regard, dans </w:t>
      </w:r>
      <w:r>
        <w:rPr>
          <w:rFonts w:eastAsia="Times New Roman" w:cs="Times New Roman"/>
          <w:sz w:val="22"/>
          <w:szCs w:val="22"/>
        </w:rPr>
        <w:t>un texte qui multiplie les points de vue dans une perspective critique, permet-il la représentation de la société française tout en dessillant les yeux du lecteur ?</w:t>
      </w:r>
      <w:r>
        <w:rPr>
          <w:rFonts w:eastAsia="Times New Roman" w:cs="Times New Roman"/>
          <w:b/>
          <w:bCs/>
          <w:sz w:val="22"/>
          <w:szCs w:val="22"/>
        </w:rPr>
        <w:t xml:space="preserve"> </w:t>
      </w:r>
      <w:r>
        <w:rPr>
          <w:rFonts w:eastAsia="Times New Roman" w:cs="Times New Roman"/>
          <w:sz w:val="22"/>
          <w:szCs w:val="22"/>
        </w:rPr>
        <w:t>Nous montrerons que le regard persan convie un effet de distanciation qui permet au lecteur</w:t>
      </w:r>
      <w:r>
        <w:rPr>
          <w:rFonts w:eastAsia="Times New Roman" w:cs="Times New Roman"/>
          <w:sz w:val="22"/>
          <w:szCs w:val="22"/>
        </w:rPr>
        <w:t>, par un jeu de reflets, de se voir comme un autre. Puis, la multiplicité des points de vue, dans le cadre d’un roman épistolaire, sera interprétée comme la possibilité d’un regard critique, dans une perspective satirique.</w:t>
      </w:r>
    </w:p>
    <w:p w:rsidR="00144199" w:rsidRDefault="00144199">
      <w:pPr>
        <w:pStyle w:val="Standard"/>
        <w:spacing w:line="276" w:lineRule="auto"/>
        <w:jc w:val="both"/>
        <w:rPr>
          <w:rFonts w:eastAsia="Times New Roman" w:cs="Times New Roman"/>
          <w:sz w:val="22"/>
          <w:szCs w:val="22"/>
        </w:rPr>
      </w:pPr>
    </w:p>
    <w:p w:rsidR="00144199" w:rsidRDefault="00E7562D">
      <w:pPr>
        <w:pStyle w:val="Standard"/>
        <w:spacing w:line="276" w:lineRule="auto"/>
        <w:jc w:val="both"/>
      </w:pPr>
      <w:r>
        <w:rPr>
          <w:rFonts w:eastAsia="Times New Roman" w:cs="Times New Roman"/>
          <w:b/>
          <w:bCs/>
          <w:sz w:val="22"/>
          <w:szCs w:val="22"/>
        </w:rPr>
        <w:t>I/ Le regard persan : distanciat</w:t>
      </w:r>
      <w:r>
        <w:rPr>
          <w:rFonts w:eastAsia="Times New Roman" w:cs="Times New Roman"/>
          <w:b/>
          <w:bCs/>
          <w:sz w:val="22"/>
          <w:szCs w:val="22"/>
        </w:rPr>
        <w:t>ion et jeux de reflets</w:t>
      </w:r>
    </w:p>
    <w:p w:rsidR="00144199" w:rsidRDefault="00144199">
      <w:pPr>
        <w:pStyle w:val="Standard"/>
        <w:spacing w:line="276" w:lineRule="auto"/>
        <w:jc w:val="both"/>
        <w:rPr>
          <w:rFonts w:eastAsia="Times New Roman" w:cs="Times New Roman"/>
          <w:b/>
          <w:bCs/>
          <w:sz w:val="22"/>
          <w:szCs w:val="22"/>
        </w:rPr>
      </w:pPr>
    </w:p>
    <w:p w:rsidR="00144199" w:rsidRDefault="00E7562D">
      <w:pPr>
        <w:pStyle w:val="Standard"/>
        <w:spacing w:line="276" w:lineRule="auto"/>
        <w:ind w:firstLine="708"/>
        <w:jc w:val="both"/>
        <w:rPr>
          <w:rFonts w:eastAsia="Times New Roman" w:cs="Times New Roman"/>
          <w:b/>
          <w:bCs/>
          <w:sz w:val="22"/>
          <w:szCs w:val="22"/>
        </w:rPr>
      </w:pPr>
      <w:r>
        <w:rPr>
          <w:rFonts w:eastAsia="Times New Roman" w:cs="Times New Roman"/>
          <w:sz w:val="22"/>
          <w:szCs w:val="22"/>
        </w:rPr>
        <w:t xml:space="preserve">Dans </w:t>
      </w:r>
      <w:r>
        <w:rPr>
          <w:rFonts w:eastAsia="Times New Roman" w:cs="Times New Roman"/>
          <w:i/>
          <w:iCs/>
          <w:sz w:val="22"/>
          <w:szCs w:val="22"/>
        </w:rPr>
        <w:t>Les Lettres persanes</w:t>
      </w:r>
      <w:r>
        <w:rPr>
          <w:rFonts w:eastAsia="Times New Roman" w:cs="Times New Roman"/>
          <w:sz w:val="22"/>
          <w:szCs w:val="22"/>
        </w:rPr>
        <w:t xml:space="preserve">, le regard persan permet un double mouvement : si les réalités françaises contemporaines sont mises à distance, elles sont aussi perçues différemment, à la faveur d’un jeu de reflets. </w:t>
      </w:r>
    </w:p>
    <w:p w:rsidR="00144199" w:rsidRDefault="00144199">
      <w:pPr>
        <w:pStyle w:val="Standard"/>
        <w:spacing w:line="276" w:lineRule="auto"/>
        <w:ind w:left="720"/>
        <w:jc w:val="both"/>
        <w:rPr>
          <w:rFonts w:eastAsia="Times New Roman" w:cs="Times New Roman"/>
          <w:sz w:val="22"/>
          <w:szCs w:val="22"/>
        </w:rPr>
      </w:pPr>
    </w:p>
    <w:p w:rsidR="00144199" w:rsidRDefault="00E7562D">
      <w:pPr>
        <w:pStyle w:val="Standard"/>
        <w:spacing w:line="276" w:lineRule="auto"/>
        <w:jc w:val="both"/>
      </w:pPr>
      <w:r>
        <w:rPr>
          <w:rFonts w:eastAsia="Times New Roman" w:cs="Times New Roman"/>
          <w:b/>
          <w:bCs/>
          <w:sz w:val="22"/>
          <w:szCs w:val="22"/>
        </w:rPr>
        <w:lastRenderedPageBreak/>
        <w:t xml:space="preserve">A) Se voir soi-même </w:t>
      </w:r>
      <w:r>
        <w:rPr>
          <w:rFonts w:eastAsia="Times New Roman" w:cs="Times New Roman"/>
          <w:b/>
          <w:bCs/>
          <w:sz w:val="22"/>
          <w:szCs w:val="22"/>
        </w:rPr>
        <w:t>comme un autre : le regard éloigné ou l'effet d'étrangeté</w:t>
      </w:r>
    </w:p>
    <w:p w:rsidR="00144199" w:rsidRDefault="00144199">
      <w:pPr>
        <w:pStyle w:val="Standard"/>
        <w:spacing w:line="276" w:lineRule="auto"/>
        <w:jc w:val="both"/>
        <w:rPr>
          <w:rFonts w:eastAsia="Times New Roman" w:cs="Times New Roman"/>
          <w:b/>
          <w:bCs/>
          <w:sz w:val="22"/>
          <w:szCs w:val="22"/>
        </w:rPr>
      </w:pPr>
    </w:p>
    <w:p w:rsidR="00144199" w:rsidRDefault="00E7562D">
      <w:pPr>
        <w:pStyle w:val="Standard"/>
        <w:spacing w:line="276" w:lineRule="auto"/>
        <w:ind w:firstLine="708"/>
        <w:jc w:val="both"/>
        <w:rPr>
          <w:rFonts w:eastAsia="Times New Roman" w:cs="Times New Roman"/>
          <w:b/>
          <w:bCs/>
          <w:sz w:val="22"/>
          <w:szCs w:val="22"/>
        </w:rPr>
      </w:pPr>
      <w:r>
        <w:rPr>
          <w:rFonts w:eastAsia="Times New Roman" w:cs="Times New Roman"/>
          <w:sz w:val="22"/>
          <w:szCs w:val="22"/>
        </w:rPr>
        <w:t>De fait, le regard éloigné, par la fiction et par le décentrement spatial et culturel, produit d’abord un effet d’étrangeté.</w:t>
      </w:r>
    </w:p>
    <w:p w:rsidR="00144199" w:rsidRDefault="00144199">
      <w:pPr>
        <w:pStyle w:val="Standard"/>
        <w:spacing w:line="276" w:lineRule="auto"/>
        <w:ind w:left="720"/>
        <w:jc w:val="both"/>
        <w:rPr>
          <w:rFonts w:eastAsia="Times New Roman" w:cs="Times New Roman"/>
          <w:b/>
          <w:bCs/>
          <w:sz w:val="22"/>
          <w:szCs w:val="22"/>
        </w:rPr>
      </w:pPr>
    </w:p>
    <w:p w:rsidR="00144199" w:rsidRDefault="00E7562D">
      <w:pPr>
        <w:pStyle w:val="Standard"/>
        <w:numPr>
          <w:ilvl w:val="0"/>
          <w:numId w:val="1"/>
        </w:numPr>
        <w:spacing w:line="276" w:lineRule="auto"/>
        <w:jc w:val="both"/>
      </w:pPr>
      <w:r>
        <w:rPr>
          <w:rFonts w:eastAsia="Times New Roman" w:cs="Times New Roman"/>
          <w:b/>
          <w:bCs/>
          <w:sz w:val="22"/>
          <w:szCs w:val="22"/>
        </w:rPr>
        <w:t>L’éloignement par la fiction</w:t>
      </w:r>
    </w:p>
    <w:p w:rsidR="00144199" w:rsidRDefault="00144199">
      <w:pPr>
        <w:pStyle w:val="Standard"/>
        <w:spacing w:line="276" w:lineRule="auto"/>
        <w:jc w:val="both"/>
        <w:rPr>
          <w:rFonts w:eastAsia="Times New Roman" w:cs="Times New Roman"/>
          <w:sz w:val="22"/>
          <w:szCs w:val="22"/>
        </w:rPr>
      </w:pPr>
    </w:p>
    <w:p w:rsidR="00144199" w:rsidRDefault="00E7562D">
      <w:pPr>
        <w:pStyle w:val="Standard"/>
        <w:spacing w:line="276" w:lineRule="auto"/>
        <w:jc w:val="both"/>
        <w:rPr>
          <w:rFonts w:eastAsia="Times New Roman" w:cs="Times New Roman"/>
          <w:sz w:val="22"/>
          <w:szCs w:val="22"/>
        </w:rPr>
      </w:pPr>
      <w:r>
        <w:rPr>
          <w:rFonts w:eastAsia="Times New Roman" w:cs="Times New Roman"/>
          <w:sz w:val="22"/>
          <w:szCs w:val="22"/>
        </w:rPr>
        <w:t>L’</w:t>
      </w:r>
      <w:r>
        <w:rPr>
          <w:rFonts w:eastAsia="Times New Roman" w:cs="Times New Roman"/>
          <w:b/>
          <w:bCs/>
          <w:sz w:val="22"/>
          <w:szCs w:val="22"/>
        </w:rPr>
        <w:t>utilisation de la fiction pour porter u</w:t>
      </w:r>
      <w:r>
        <w:rPr>
          <w:rFonts w:eastAsia="Times New Roman" w:cs="Times New Roman"/>
          <w:b/>
          <w:bCs/>
          <w:sz w:val="22"/>
          <w:szCs w:val="22"/>
        </w:rPr>
        <w:t>n regard oblique sur la condition humaine et sur les réalités contemporaines</w:t>
      </w:r>
      <w:r>
        <w:rPr>
          <w:rFonts w:eastAsia="Times New Roman" w:cs="Times New Roman"/>
          <w:sz w:val="22"/>
          <w:szCs w:val="22"/>
        </w:rPr>
        <w:t xml:space="preserve"> est un procédé fréquent dans la littérature qui poursuit une visée morale ou philosophique. En effet, au XVIIème siècle, la Fontaine recourt souvent à la fable animalière, héritée</w:t>
      </w:r>
      <w:r>
        <w:rPr>
          <w:rFonts w:eastAsia="Times New Roman" w:cs="Times New Roman"/>
          <w:sz w:val="22"/>
          <w:szCs w:val="22"/>
        </w:rPr>
        <w:t xml:space="preserve"> d’Ésope ou de Phèdre, pour proposer “un tableau où chacun de nous se trouve dépeint”, comme il l’énonce dans la Préface. Le cas particulier des apologues jumeaux “Le Loup, la Chèvre et le Chevreau – Le Loup, la Mère et l’Enfant” (livre IV, fables 15-16) e</w:t>
      </w:r>
      <w:r>
        <w:rPr>
          <w:rFonts w:eastAsia="Times New Roman" w:cs="Times New Roman"/>
          <w:sz w:val="22"/>
          <w:szCs w:val="22"/>
        </w:rPr>
        <w:t>st révélateur : la double fable entraîne le lecteur à la méditation par le recours à la fiction. De fait, dans la fable animalière, l’amour maternel est entièrement positif, tandis que dans le second apologue, consacré à la société des hommes, il est entie</w:t>
      </w:r>
      <w:r>
        <w:rPr>
          <w:rFonts w:eastAsia="Times New Roman" w:cs="Times New Roman"/>
          <w:sz w:val="22"/>
          <w:szCs w:val="22"/>
        </w:rPr>
        <w:t xml:space="preserve">r mais empreint de violence, et la fin du loup apparaît cruelle. Les animaux paraissent alors plus humains que les hommes, l’apologue dévoilant en ceux-ci une sauvagerie latente. Ainsi, dans les </w:t>
      </w:r>
      <w:r>
        <w:rPr>
          <w:rFonts w:eastAsia="Times New Roman" w:cs="Times New Roman"/>
          <w:i/>
          <w:iCs/>
          <w:sz w:val="22"/>
          <w:szCs w:val="22"/>
        </w:rPr>
        <w:t xml:space="preserve">Fables </w:t>
      </w:r>
      <w:r>
        <w:rPr>
          <w:rFonts w:eastAsia="Times New Roman" w:cs="Times New Roman"/>
          <w:sz w:val="22"/>
          <w:szCs w:val="22"/>
        </w:rPr>
        <w:t xml:space="preserve">comme dans les </w:t>
      </w:r>
      <w:r>
        <w:rPr>
          <w:rFonts w:eastAsia="Times New Roman" w:cs="Times New Roman"/>
          <w:i/>
          <w:iCs/>
          <w:sz w:val="22"/>
          <w:szCs w:val="22"/>
        </w:rPr>
        <w:t>Lettres persanes</w:t>
      </w:r>
      <w:r>
        <w:rPr>
          <w:rFonts w:eastAsia="Times New Roman" w:cs="Times New Roman"/>
          <w:sz w:val="22"/>
          <w:szCs w:val="22"/>
        </w:rPr>
        <w:t>,</w:t>
      </w:r>
      <w:r>
        <w:rPr>
          <w:rFonts w:eastAsia="Times New Roman" w:cs="Times New Roman"/>
          <w:sz w:val="22"/>
          <w:szCs w:val="22"/>
        </w:rPr>
        <w:t xml:space="preserve"> l’utilisation de la fiction - celle du roman épistolaire ou celle de la fable animalière - permet un autre regard, distancié, sur la condition humaine, tout en présentant un récit plaisant au lecteur.</w:t>
      </w:r>
    </w:p>
    <w:p w:rsidR="00144199" w:rsidRDefault="00144199">
      <w:pPr>
        <w:pStyle w:val="Standard"/>
        <w:spacing w:line="276" w:lineRule="auto"/>
        <w:jc w:val="both"/>
        <w:rPr>
          <w:rFonts w:eastAsia="Times New Roman" w:cs="Times New Roman"/>
          <w:sz w:val="22"/>
          <w:szCs w:val="22"/>
        </w:rPr>
      </w:pPr>
    </w:p>
    <w:p w:rsidR="00144199" w:rsidRDefault="00E7562D">
      <w:pPr>
        <w:pStyle w:val="Standard"/>
        <w:numPr>
          <w:ilvl w:val="0"/>
          <w:numId w:val="1"/>
        </w:numPr>
        <w:spacing w:line="276" w:lineRule="auto"/>
        <w:jc w:val="both"/>
      </w:pPr>
      <w:r>
        <w:rPr>
          <w:rFonts w:eastAsia="Times New Roman" w:cs="Times New Roman"/>
          <w:b/>
          <w:bCs/>
          <w:sz w:val="22"/>
          <w:szCs w:val="22"/>
        </w:rPr>
        <w:t>L’éloignement par le décentrement</w:t>
      </w:r>
    </w:p>
    <w:p w:rsidR="00144199" w:rsidRDefault="00144199">
      <w:pPr>
        <w:pStyle w:val="Standard"/>
        <w:spacing w:line="276" w:lineRule="auto"/>
        <w:ind w:left="720"/>
        <w:jc w:val="both"/>
        <w:rPr>
          <w:rFonts w:eastAsia="Times New Roman" w:cs="Times New Roman"/>
          <w:b/>
          <w:bCs/>
          <w:sz w:val="22"/>
          <w:szCs w:val="22"/>
        </w:rPr>
      </w:pPr>
    </w:p>
    <w:p w:rsidR="00144199" w:rsidRDefault="00E7562D">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Starobinski, dans le chapitre « Exil, satire, tyrannie » de </w:t>
      </w:r>
      <w:r>
        <w:rPr>
          <w:rFonts w:ascii="Times New Roman" w:eastAsia="Times New Roman" w:hAnsi="Times New Roman" w:cs="Times New Roman"/>
          <w:i/>
          <w:iCs/>
        </w:rPr>
        <w:t xml:space="preserve">Le Remède dans le mal, </w:t>
      </w:r>
      <w:r>
        <w:rPr>
          <w:rFonts w:ascii="Times New Roman" w:eastAsia="Times New Roman" w:hAnsi="Times New Roman" w:cs="Times New Roman"/>
        </w:rPr>
        <w:t>montre que donner la parole à des observateurs étrangers, issus d'une culture lointaine, permet de renouveler le regard.  Ainsi, la surprise, l’incompréhension, l’admiration</w:t>
      </w:r>
      <w:r>
        <w:rPr>
          <w:rFonts w:ascii="Times New Roman" w:eastAsia="Times New Roman" w:hAnsi="Times New Roman" w:cs="Times New Roman"/>
        </w:rPr>
        <w:t xml:space="preserve"> ou l’indignation des Persans permettent de montrer par le truchement d’un regard neuf, parce qu’il est éloigné sur le plan spatial et culturel, ce qui nous semble tellement normal, évident, que nous ne le voyons plus. En d’autres termes, il s’agit de diss</w:t>
      </w:r>
      <w:r>
        <w:rPr>
          <w:rFonts w:ascii="Times New Roman" w:eastAsia="Times New Roman" w:hAnsi="Times New Roman" w:cs="Times New Roman"/>
        </w:rPr>
        <w:t xml:space="preserve">iper les effets anesthésiants de l'habitude qui nous empêche de percevoir notre asservissement aux coutumes et croyances, aux normes sociales, aux systèmes de domination, tellement intériorisés que nous ne les percevons plus. </w:t>
      </w:r>
      <w:r>
        <w:rPr>
          <w:rFonts w:ascii="Times New Roman" w:eastAsia="Times New Roman" w:hAnsi="Times New Roman" w:cs="Times New Roman"/>
          <w:b/>
          <w:bCs/>
        </w:rPr>
        <w:t>L’éloignement du regard, au se</w:t>
      </w:r>
      <w:r>
        <w:rPr>
          <w:rFonts w:ascii="Times New Roman" w:eastAsia="Times New Roman" w:hAnsi="Times New Roman" w:cs="Times New Roman"/>
          <w:b/>
          <w:bCs/>
        </w:rPr>
        <w:t>ns de décentrement, permet donc de faire apparaître comme tels les codes et artifices qui régissent notre société</w:t>
      </w:r>
      <w:r>
        <w:rPr>
          <w:rFonts w:ascii="Times New Roman" w:eastAsia="Times New Roman" w:hAnsi="Times New Roman" w:cs="Times New Roman"/>
        </w:rPr>
        <w:t xml:space="preserve"> : des conventions contingentes, historiques, qui ne vont pas de soi, et qui pourraient être différentes. On peut prendre l’exemple célèbre de </w:t>
      </w:r>
      <w:r>
        <w:rPr>
          <w:rFonts w:ascii="Times New Roman" w:eastAsia="Times New Roman" w:hAnsi="Times New Roman" w:cs="Times New Roman"/>
        </w:rPr>
        <w:t xml:space="preserve">la mode, évoquée dans la lettre 99. La lettre de Rica commence sur le ton léger d'une simple satire des mœurs : le personnage évoque son étonnement devant la rapidité des changements de la mode française, notamment féminine : “Je trouve les caprices de la </w:t>
      </w:r>
      <w:r>
        <w:rPr>
          <w:rFonts w:ascii="Times New Roman" w:eastAsia="Times New Roman" w:hAnsi="Times New Roman" w:cs="Times New Roman"/>
        </w:rPr>
        <w:t>mode, chez les Français, étonnants”. Mais les enjeux de domination politique se dévoilent à la fin. La métaphore du « moule » dévoile que les sujets sont formatés à l'image de leur roi, qui impose ses goûts et son style à tout le pays.</w:t>
      </w:r>
    </w:p>
    <w:p w:rsidR="00144199" w:rsidRDefault="00144199">
      <w:pPr>
        <w:pStyle w:val="Standard"/>
        <w:spacing w:line="276" w:lineRule="auto"/>
        <w:jc w:val="both"/>
        <w:rPr>
          <w:rFonts w:eastAsia="Times New Roman" w:cs="Times New Roman"/>
          <w:sz w:val="22"/>
          <w:szCs w:val="22"/>
        </w:rPr>
      </w:pPr>
    </w:p>
    <w:p w:rsidR="00144199" w:rsidRDefault="00E7562D">
      <w:pPr>
        <w:pStyle w:val="Standard"/>
        <w:spacing w:line="276" w:lineRule="auto"/>
        <w:jc w:val="both"/>
      </w:pPr>
      <w:r>
        <w:rPr>
          <w:rFonts w:eastAsia="Times New Roman" w:cs="Times New Roman"/>
          <w:b/>
          <w:bCs/>
          <w:sz w:val="22"/>
          <w:szCs w:val="22"/>
        </w:rPr>
        <w:t>B) Les jeux de refl</w:t>
      </w:r>
      <w:r>
        <w:rPr>
          <w:rFonts w:eastAsia="Times New Roman" w:cs="Times New Roman"/>
          <w:b/>
          <w:bCs/>
          <w:sz w:val="22"/>
          <w:szCs w:val="22"/>
        </w:rPr>
        <w:t>ets : la Perse, miroir grossissant ou déformant</w:t>
      </w:r>
    </w:p>
    <w:p w:rsidR="00144199" w:rsidRDefault="00144199">
      <w:pPr>
        <w:pStyle w:val="Standard"/>
        <w:spacing w:line="276" w:lineRule="auto"/>
        <w:jc w:val="both"/>
        <w:rPr>
          <w:rFonts w:eastAsia="Times New Roman" w:cs="Times New Roman"/>
          <w:b/>
          <w:bCs/>
          <w:sz w:val="22"/>
          <w:szCs w:val="22"/>
        </w:rPr>
      </w:pPr>
    </w:p>
    <w:p w:rsidR="00144199" w:rsidRDefault="00E7562D">
      <w:pPr>
        <w:pStyle w:val="Standard"/>
        <w:spacing w:line="276" w:lineRule="auto"/>
        <w:ind w:firstLine="708"/>
        <w:jc w:val="both"/>
        <w:rPr>
          <w:rFonts w:eastAsia="Times New Roman" w:cs="Times New Roman"/>
          <w:b/>
          <w:bCs/>
          <w:sz w:val="22"/>
          <w:szCs w:val="22"/>
        </w:rPr>
      </w:pPr>
      <w:r>
        <w:rPr>
          <w:rFonts w:eastAsia="Times New Roman" w:cs="Times New Roman"/>
          <w:sz w:val="22"/>
          <w:szCs w:val="22"/>
        </w:rPr>
        <w:t xml:space="preserve">Cependant, les reflets qui surgissent au prisme de ce regard éloigné ne sont pas ceux d’une réalité nue : le regard porté sur la réalité contemporaine en propose une vision singulière, la Perse fonctionnant </w:t>
      </w:r>
      <w:r>
        <w:rPr>
          <w:rFonts w:eastAsia="Times New Roman" w:cs="Times New Roman"/>
          <w:sz w:val="22"/>
          <w:szCs w:val="22"/>
        </w:rPr>
        <w:t>comme un miroir tantôt grossissant, tantôt déformant.</w:t>
      </w:r>
    </w:p>
    <w:p w:rsidR="00144199" w:rsidRDefault="00144199">
      <w:pPr>
        <w:pStyle w:val="Standard"/>
        <w:spacing w:line="276" w:lineRule="auto"/>
        <w:ind w:left="720"/>
        <w:jc w:val="both"/>
        <w:rPr>
          <w:rFonts w:eastAsia="Times New Roman" w:cs="Times New Roman"/>
          <w:b/>
          <w:bCs/>
          <w:sz w:val="22"/>
          <w:szCs w:val="22"/>
        </w:rPr>
      </w:pPr>
    </w:p>
    <w:p w:rsidR="00144199" w:rsidRDefault="00E7562D">
      <w:pPr>
        <w:pStyle w:val="Standard"/>
        <w:tabs>
          <w:tab w:val="left" w:pos="390"/>
        </w:tabs>
        <w:spacing w:line="276" w:lineRule="auto"/>
        <w:jc w:val="both"/>
        <w:rPr>
          <w:rFonts w:eastAsia="Times New Roman" w:cs="Times New Roman"/>
          <w:b/>
          <w:bCs/>
          <w:sz w:val="22"/>
          <w:szCs w:val="22"/>
        </w:rPr>
      </w:pPr>
      <w:r>
        <w:rPr>
          <w:rFonts w:eastAsia="Times New Roman" w:cs="Times New Roman"/>
          <w:b/>
          <w:bCs/>
          <w:sz w:val="22"/>
          <w:szCs w:val="22"/>
        </w:rPr>
        <w:t>1- Un miroir grossissant : le dévoilement des penchants despotiques de la monarchie française</w:t>
      </w:r>
    </w:p>
    <w:p w:rsidR="00144199" w:rsidRDefault="00144199">
      <w:pPr>
        <w:pStyle w:val="Standard"/>
        <w:spacing w:line="276" w:lineRule="auto"/>
        <w:ind w:left="720"/>
        <w:jc w:val="both"/>
        <w:rPr>
          <w:rFonts w:eastAsia="Times New Roman" w:cs="Times New Roman"/>
          <w:b/>
          <w:bCs/>
          <w:sz w:val="22"/>
          <w:szCs w:val="22"/>
        </w:rPr>
      </w:pPr>
    </w:p>
    <w:p w:rsidR="00144199" w:rsidRDefault="00E7562D">
      <w:pPr>
        <w:pStyle w:val="Standard"/>
        <w:spacing w:line="276" w:lineRule="auto"/>
        <w:jc w:val="both"/>
        <w:rPr>
          <w:rFonts w:eastAsia="Times New Roman" w:cs="Times New Roman"/>
          <w:sz w:val="22"/>
          <w:szCs w:val="22"/>
        </w:rPr>
      </w:pPr>
      <w:r>
        <w:rPr>
          <w:rFonts w:eastAsia="Times New Roman" w:cs="Times New Roman"/>
          <w:sz w:val="22"/>
          <w:szCs w:val="22"/>
        </w:rPr>
        <w:t>Les Persans sont confrontés à une réalité inconnue, et, devant la décrire à des amis qui ne connaissent pa</w:t>
      </w:r>
      <w:r>
        <w:rPr>
          <w:rFonts w:eastAsia="Times New Roman" w:cs="Times New Roman"/>
          <w:sz w:val="22"/>
          <w:szCs w:val="22"/>
        </w:rPr>
        <w:t xml:space="preserve">s l'Europe, ils recourent à des </w:t>
      </w:r>
      <w:r>
        <w:rPr>
          <w:rFonts w:eastAsia="Times New Roman" w:cs="Times New Roman"/>
          <w:b/>
          <w:bCs/>
          <w:sz w:val="22"/>
          <w:szCs w:val="22"/>
        </w:rPr>
        <w:t>parallèles</w:t>
      </w:r>
      <w:r>
        <w:rPr>
          <w:rFonts w:eastAsia="Times New Roman" w:cs="Times New Roman"/>
          <w:sz w:val="22"/>
          <w:szCs w:val="22"/>
        </w:rPr>
        <w:t xml:space="preserve"> avec la civilisation persane et musulmane, cherchent des </w:t>
      </w:r>
      <w:r>
        <w:rPr>
          <w:rFonts w:eastAsia="Times New Roman" w:cs="Times New Roman"/>
          <w:b/>
          <w:bCs/>
          <w:sz w:val="22"/>
          <w:szCs w:val="22"/>
        </w:rPr>
        <w:t>équivalents</w:t>
      </w:r>
      <w:r>
        <w:rPr>
          <w:rFonts w:eastAsia="Times New Roman" w:cs="Times New Roman"/>
          <w:sz w:val="22"/>
          <w:szCs w:val="22"/>
        </w:rPr>
        <w:t xml:space="preserve"> et s'entretiennent dans leur correspondance de questions persanes, ce qui permet un</w:t>
      </w:r>
      <w:r>
        <w:rPr>
          <w:rFonts w:eastAsia="Times New Roman" w:cs="Times New Roman"/>
          <w:b/>
          <w:bCs/>
          <w:sz w:val="22"/>
          <w:szCs w:val="22"/>
        </w:rPr>
        <w:t xml:space="preserve"> jeu de correspondances</w:t>
      </w:r>
      <w:r>
        <w:rPr>
          <w:rFonts w:eastAsia="Times New Roman" w:cs="Times New Roman"/>
          <w:sz w:val="22"/>
          <w:szCs w:val="22"/>
        </w:rPr>
        <w:t xml:space="preserve"> entre les deux cultures. Le regard él</w:t>
      </w:r>
      <w:r>
        <w:rPr>
          <w:rFonts w:eastAsia="Times New Roman" w:cs="Times New Roman"/>
          <w:sz w:val="22"/>
          <w:szCs w:val="22"/>
        </w:rPr>
        <w:t>oigné prend ici la valeur de l’</w:t>
      </w:r>
      <w:r>
        <w:rPr>
          <w:rFonts w:eastAsia="Times New Roman" w:cs="Times New Roman"/>
          <w:b/>
          <w:bCs/>
          <w:sz w:val="22"/>
          <w:szCs w:val="22"/>
        </w:rPr>
        <w:t xml:space="preserve">exotisme. </w:t>
      </w:r>
      <w:r>
        <w:rPr>
          <w:rFonts w:eastAsia="Times New Roman" w:cs="Times New Roman"/>
          <w:sz w:val="22"/>
          <w:szCs w:val="22"/>
        </w:rPr>
        <w:t xml:space="preserve">Celui du miroir perse permet de </w:t>
      </w:r>
      <w:r>
        <w:rPr>
          <w:rFonts w:eastAsia="Times New Roman" w:cs="Times New Roman"/>
          <w:b/>
          <w:bCs/>
          <w:sz w:val="22"/>
          <w:szCs w:val="22"/>
        </w:rPr>
        <w:t>faire apparaître certaines coutumes françaises comme également exotiques</w:t>
      </w:r>
      <w:r>
        <w:rPr>
          <w:rFonts w:eastAsia="Times New Roman" w:cs="Times New Roman"/>
          <w:sz w:val="22"/>
          <w:szCs w:val="22"/>
        </w:rPr>
        <w:t xml:space="preserve"> (pour la raison) : il s’agit d’en faire ressortir les aberrations, les incohérences. La lettre 37, d’Usbek à </w:t>
      </w:r>
      <w:proofErr w:type="spellStart"/>
      <w:r>
        <w:rPr>
          <w:rFonts w:eastAsia="Times New Roman" w:cs="Times New Roman"/>
          <w:sz w:val="22"/>
          <w:szCs w:val="22"/>
        </w:rPr>
        <w:t>Ibben</w:t>
      </w:r>
      <w:proofErr w:type="spellEnd"/>
      <w:r>
        <w:rPr>
          <w:rFonts w:eastAsia="Times New Roman" w:cs="Times New Roman"/>
          <w:sz w:val="22"/>
          <w:szCs w:val="22"/>
        </w:rPr>
        <w:t>, dresse un parallèle explicite entre le roi de France et le roi de Perse. Le rapprochement est imputé aux penchants du roi lui-même, qui aff</w:t>
      </w:r>
      <w:r>
        <w:rPr>
          <w:rFonts w:eastAsia="Times New Roman" w:cs="Times New Roman"/>
          <w:sz w:val="22"/>
          <w:szCs w:val="22"/>
        </w:rPr>
        <w:t>ectionne le gouvernement des Turcs ou des Perses : sont révélés ici les penchants despotiques de la monarchie. La lettre s’ouvre sur la vieillesse du roi de France, soulignant la sclérose du pouvoir, l’arbitraire se trouvant renforcé par les caprices de la</w:t>
      </w:r>
      <w:r>
        <w:rPr>
          <w:rFonts w:eastAsia="Times New Roman" w:cs="Times New Roman"/>
          <w:sz w:val="22"/>
          <w:szCs w:val="22"/>
        </w:rPr>
        <w:t xml:space="preserve"> vieillesse. Le pouvoir est en effet privatisé, comme le montre l’équivalence entre famille, cour et État, rassemblés dans un rythme ternaire. Puis, les paragraphes 2 et 3 sont construits sur une suite d'antithèses : l’enchaînement imite l'étonnement du Pe</w:t>
      </w:r>
      <w:r>
        <w:rPr>
          <w:rFonts w:eastAsia="Times New Roman" w:cs="Times New Roman"/>
          <w:sz w:val="22"/>
          <w:szCs w:val="22"/>
        </w:rPr>
        <w:t>rsan, qui souligne les incohérences du pouvoir royal (« des contradictions qu’il m’est impossible de résoudre»). On observe une énumération d'éléments qui confirment la tendance au despotisme : le caractère influençable du roi (ministre, maîtresse), sa cra</w:t>
      </w:r>
      <w:r>
        <w:rPr>
          <w:rFonts w:eastAsia="Times New Roman" w:cs="Times New Roman"/>
          <w:sz w:val="22"/>
          <w:szCs w:val="22"/>
        </w:rPr>
        <w:t xml:space="preserve">inte des gens de valeur (« craint de voir un bon général à la tête de ses troupes »), qui constituent une menace pour le pouvoir. On note encore l’arbitraire des faveurs, attribuées moins sur la base d'un mérite réel mis au service du bien public, que sur </w:t>
      </w:r>
      <w:r>
        <w:rPr>
          <w:rFonts w:eastAsia="Times New Roman" w:cs="Times New Roman"/>
          <w:sz w:val="22"/>
          <w:szCs w:val="22"/>
        </w:rPr>
        <w:t xml:space="preserve">la base de liens privés entre le souverain et ses courtisans : « il préfère un homme qui le déshabille ou qui lui donne la serviette... à un autre qui lui prend des villes ». Ce qui ressort de cette représentation, au prisme du regard éloigné des Persans, </w:t>
      </w:r>
      <w:r>
        <w:rPr>
          <w:rFonts w:eastAsia="Times New Roman" w:cs="Times New Roman"/>
          <w:sz w:val="22"/>
          <w:szCs w:val="22"/>
        </w:rPr>
        <w:t>est l’irrationalité de la gouvernance à laquelle aboutit la monarchie absolue, défavorable aux intérêts de l’état, au bien public.</w:t>
      </w:r>
    </w:p>
    <w:p w:rsidR="00144199" w:rsidRDefault="00144199">
      <w:pPr>
        <w:pStyle w:val="Standard"/>
        <w:spacing w:line="276" w:lineRule="auto"/>
        <w:ind w:left="777"/>
        <w:jc w:val="both"/>
        <w:rPr>
          <w:rFonts w:eastAsia="Times New Roman" w:cs="Times New Roman"/>
          <w:sz w:val="22"/>
          <w:szCs w:val="22"/>
        </w:rPr>
      </w:pPr>
    </w:p>
    <w:p w:rsidR="00144199" w:rsidRDefault="00E7562D">
      <w:pPr>
        <w:pStyle w:val="Standard"/>
        <w:spacing w:line="276" w:lineRule="auto"/>
        <w:jc w:val="both"/>
        <w:rPr>
          <w:rFonts w:eastAsia="Times New Roman" w:cs="Times New Roman"/>
          <w:b/>
          <w:bCs/>
          <w:sz w:val="22"/>
          <w:szCs w:val="22"/>
        </w:rPr>
      </w:pPr>
      <w:r>
        <w:rPr>
          <w:rFonts w:eastAsia="Times New Roman" w:cs="Times New Roman"/>
          <w:b/>
          <w:bCs/>
          <w:sz w:val="22"/>
          <w:szCs w:val="22"/>
        </w:rPr>
        <w:t>2- Un miroir déformant : la cruauté du régime perse</w:t>
      </w:r>
    </w:p>
    <w:p w:rsidR="00144199" w:rsidRDefault="00144199">
      <w:pPr>
        <w:pStyle w:val="Standard"/>
        <w:spacing w:line="276" w:lineRule="auto"/>
        <w:ind w:left="720"/>
        <w:jc w:val="both"/>
        <w:rPr>
          <w:rFonts w:eastAsia="Times New Roman" w:cs="Times New Roman"/>
          <w:b/>
          <w:bCs/>
          <w:sz w:val="22"/>
          <w:szCs w:val="22"/>
        </w:rPr>
      </w:pPr>
    </w:p>
    <w:p w:rsidR="00144199" w:rsidRDefault="00E7562D">
      <w:pPr>
        <w:pStyle w:val="Standard"/>
        <w:spacing w:line="276" w:lineRule="auto"/>
        <w:jc w:val="both"/>
        <w:rPr>
          <w:rFonts w:eastAsia="Times New Roman" w:cs="Times New Roman"/>
          <w:sz w:val="22"/>
          <w:szCs w:val="22"/>
        </w:rPr>
      </w:pPr>
      <w:r>
        <w:rPr>
          <w:rFonts w:eastAsia="Times New Roman" w:cs="Times New Roman"/>
          <w:sz w:val="22"/>
          <w:szCs w:val="22"/>
        </w:rPr>
        <w:t>Mais le regard sur la Perse peut aussi être éloigné dans la mesure où i</w:t>
      </w:r>
      <w:r>
        <w:rPr>
          <w:rFonts w:eastAsia="Times New Roman" w:cs="Times New Roman"/>
          <w:sz w:val="22"/>
          <w:szCs w:val="22"/>
        </w:rPr>
        <w:t xml:space="preserve">l peut se révéler </w:t>
      </w:r>
      <w:r>
        <w:rPr>
          <w:rFonts w:eastAsia="Times New Roman" w:cs="Times New Roman"/>
          <w:b/>
          <w:bCs/>
          <w:sz w:val="22"/>
          <w:szCs w:val="22"/>
        </w:rPr>
        <w:t>un miroir déformant</w:t>
      </w:r>
      <w:r>
        <w:rPr>
          <w:rFonts w:eastAsia="Times New Roman" w:cs="Times New Roman"/>
          <w:sz w:val="22"/>
          <w:szCs w:val="22"/>
        </w:rPr>
        <w:t>. Il s’agirait d’un regard</w:t>
      </w:r>
      <w:r>
        <w:rPr>
          <w:rFonts w:eastAsia="Times New Roman" w:cs="Times New Roman"/>
          <w:b/>
          <w:bCs/>
          <w:sz w:val="22"/>
          <w:szCs w:val="22"/>
        </w:rPr>
        <w:t xml:space="preserve"> éloigné de la réalité française contemporaine</w:t>
      </w:r>
      <w:r>
        <w:rPr>
          <w:rFonts w:eastAsia="Times New Roman" w:cs="Times New Roman"/>
          <w:sz w:val="22"/>
          <w:szCs w:val="22"/>
        </w:rPr>
        <w:t>. En effet, la monarchie française n'a pas encore atteint le niveau de despotisme qui caractérise le pouvoir du sultan de Perse, notamment en ce qu</w:t>
      </w:r>
      <w:r>
        <w:rPr>
          <w:rFonts w:eastAsia="Times New Roman" w:cs="Times New Roman"/>
          <w:sz w:val="22"/>
          <w:szCs w:val="22"/>
        </w:rPr>
        <w:t>i concerne la cruauté du régime. Dans la lettre 102, Usbek commence par affirmer les risques de dérive de la monarchie en despotisme ; mais il expose cependant deux limites à l'étendue du pouvoir des rois d'Europe (« mais ») présentée par contraste avec ce</w:t>
      </w:r>
      <w:r>
        <w:rPr>
          <w:rFonts w:eastAsia="Times New Roman" w:cs="Times New Roman"/>
          <w:sz w:val="22"/>
          <w:szCs w:val="22"/>
        </w:rPr>
        <w:t>lui des sultans. La première est le respect des mœurs et de la religion (contrairement à la définition du despotisme par l’absence de règles) et la seconde, l'« intérêt », à comprendre ici comme le sens politique. Dans un souvenir de Machiavel, il est rapp</w:t>
      </w:r>
      <w:r>
        <w:rPr>
          <w:rFonts w:eastAsia="Times New Roman" w:cs="Times New Roman"/>
          <w:sz w:val="22"/>
          <w:szCs w:val="22"/>
        </w:rPr>
        <w:t>elé que les moyens dont use le souverain doivent être ajustés à la fin poursuivie : la proportionnalité des peines dissuade les sujets des crimes les plus grands (crimes de lèse-majesté) qui sont aussi les plus sévèrement punis ; à l'inverse, quand les plu</w:t>
      </w:r>
      <w:r>
        <w:rPr>
          <w:rFonts w:eastAsia="Times New Roman" w:cs="Times New Roman"/>
          <w:sz w:val="22"/>
          <w:szCs w:val="22"/>
        </w:rPr>
        <w:t>s petites fautes sont passibles des plus grandes peines, on ne perd rien à se révolter.</w:t>
      </w:r>
    </w:p>
    <w:p w:rsidR="00144199" w:rsidRDefault="00144199">
      <w:pPr>
        <w:pStyle w:val="Standard"/>
        <w:spacing w:line="276" w:lineRule="auto"/>
        <w:jc w:val="both"/>
        <w:rPr>
          <w:rFonts w:eastAsia="Times New Roman" w:cs="Times New Roman"/>
          <w:b/>
          <w:bCs/>
          <w:sz w:val="22"/>
          <w:szCs w:val="22"/>
        </w:rPr>
      </w:pPr>
    </w:p>
    <w:p w:rsidR="00144199" w:rsidRDefault="00E7562D">
      <w:pPr>
        <w:pStyle w:val="Standard"/>
        <w:spacing w:line="276" w:lineRule="auto"/>
        <w:ind w:firstLine="708"/>
        <w:jc w:val="both"/>
        <w:rPr>
          <w:rFonts w:eastAsia="Times New Roman" w:cs="Times New Roman"/>
          <w:b/>
          <w:bCs/>
          <w:sz w:val="22"/>
          <w:szCs w:val="22"/>
        </w:rPr>
      </w:pPr>
      <w:r>
        <w:rPr>
          <w:rFonts w:eastAsia="Times New Roman" w:cs="Times New Roman"/>
          <w:sz w:val="22"/>
          <w:szCs w:val="22"/>
        </w:rPr>
        <w:t xml:space="preserve">Ainsi, l’œuvre de Montesquieu permet bien, à travers la fiction du regard persan, un déport du regard et un retour sur soi qui amène à se contempler à nouveaux frais, </w:t>
      </w:r>
      <w:r>
        <w:rPr>
          <w:rFonts w:eastAsia="Times New Roman" w:cs="Times New Roman"/>
          <w:sz w:val="22"/>
          <w:szCs w:val="22"/>
        </w:rPr>
        <w:t>à la faveur du détour par l’autre. Mais ce regard n’est pas neutre : sa distance est aussi celle d’une vision critique, qui engage un retour sur soi passant par l’ironie et la satire.</w:t>
      </w:r>
    </w:p>
    <w:p w:rsidR="00144199" w:rsidRDefault="00144199">
      <w:pPr>
        <w:pStyle w:val="Standard"/>
        <w:spacing w:line="276" w:lineRule="auto"/>
        <w:ind w:firstLine="708"/>
        <w:jc w:val="both"/>
        <w:rPr>
          <w:rFonts w:eastAsia="Times New Roman" w:cs="Times New Roman"/>
          <w:sz w:val="22"/>
          <w:szCs w:val="22"/>
        </w:rPr>
      </w:pPr>
    </w:p>
    <w:p w:rsidR="00144199" w:rsidRDefault="00144199">
      <w:pPr>
        <w:pStyle w:val="Standard"/>
        <w:spacing w:line="276" w:lineRule="auto"/>
        <w:jc w:val="both"/>
        <w:rPr>
          <w:rFonts w:eastAsia="Times New Roman" w:cs="Times New Roman"/>
          <w:b/>
          <w:bCs/>
          <w:sz w:val="22"/>
          <w:szCs w:val="22"/>
        </w:rPr>
      </w:pPr>
    </w:p>
    <w:p w:rsidR="00144199" w:rsidRDefault="00E7562D">
      <w:pPr>
        <w:pStyle w:val="Standard"/>
        <w:spacing w:line="276" w:lineRule="auto"/>
        <w:jc w:val="both"/>
        <w:rPr>
          <w:rFonts w:eastAsia="Times New Roman" w:cs="Times New Roman"/>
          <w:b/>
          <w:bCs/>
        </w:rPr>
      </w:pPr>
      <w:r>
        <w:rPr>
          <w:rFonts w:eastAsia="Times New Roman" w:cs="Times New Roman"/>
          <w:b/>
          <w:bCs/>
          <w:sz w:val="22"/>
          <w:szCs w:val="22"/>
        </w:rPr>
        <w:t>II/ Le roman épistolaire : la multiplication des points de vue ou la p</w:t>
      </w:r>
      <w:r>
        <w:rPr>
          <w:rFonts w:eastAsia="Times New Roman" w:cs="Times New Roman"/>
          <w:b/>
          <w:bCs/>
          <w:sz w:val="22"/>
          <w:szCs w:val="22"/>
        </w:rPr>
        <w:t>ossibilité d’un regard critique, dans une perspective satirique</w:t>
      </w:r>
    </w:p>
    <w:p w:rsidR="00144199" w:rsidRDefault="00E7562D">
      <w:pPr>
        <w:pStyle w:val="Standard"/>
        <w:spacing w:line="276" w:lineRule="auto"/>
        <w:jc w:val="both"/>
        <w:rPr>
          <w:rFonts w:eastAsia="Times New Roman" w:cs="Times New Roman"/>
          <w:b/>
          <w:bCs/>
          <w:sz w:val="22"/>
          <w:szCs w:val="22"/>
        </w:rPr>
      </w:pPr>
      <w:r>
        <w:rPr>
          <w:rFonts w:eastAsia="Times New Roman" w:cs="Times New Roman"/>
          <w:sz w:val="22"/>
          <w:szCs w:val="22"/>
        </w:rPr>
        <w:tab/>
        <w:t xml:space="preserve">Les </w:t>
      </w:r>
      <w:r>
        <w:rPr>
          <w:rFonts w:eastAsia="Times New Roman" w:cs="Times New Roman"/>
          <w:i/>
          <w:iCs/>
          <w:sz w:val="22"/>
          <w:szCs w:val="22"/>
        </w:rPr>
        <w:t xml:space="preserve">Lettres persanes, </w:t>
      </w:r>
      <w:r>
        <w:rPr>
          <w:rFonts w:eastAsia="Times New Roman" w:cs="Times New Roman"/>
          <w:sz w:val="22"/>
          <w:szCs w:val="22"/>
        </w:rPr>
        <w:t>comme roman épistolaire, permettent de multiplier les points de vue, conviant ainsi un regard critique dans une perspective satirique.</w:t>
      </w:r>
    </w:p>
    <w:p w:rsidR="00144199" w:rsidRDefault="00144199">
      <w:pPr>
        <w:pStyle w:val="Standard"/>
        <w:spacing w:line="276" w:lineRule="auto"/>
        <w:ind w:left="720"/>
        <w:jc w:val="both"/>
        <w:rPr>
          <w:rFonts w:eastAsia="Times New Roman" w:cs="Times New Roman"/>
          <w:b/>
          <w:bCs/>
          <w:sz w:val="22"/>
          <w:szCs w:val="22"/>
        </w:rPr>
      </w:pPr>
    </w:p>
    <w:p w:rsidR="00144199" w:rsidRDefault="00E7562D">
      <w:pPr>
        <w:pStyle w:val="Standard"/>
        <w:tabs>
          <w:tab w:val="left" w:pos="390"/>
        </w:tabs>
        <w:spacing w:line="276" w:lineRule="auto"/>
        <w:jc w:val="both"/>
      </w:pPr>
      <w:r>
        <w:rPr>
          <w:rFonts w:eastAsia="Times New Roman" w:cs="Times New Roman"/>
          <w:b/>
          <w:bCs/>
          <w:sz w:val="22"/>
          <w:szCs w:val="22"/>
        </w:rPr>
        <w:t>A) Multiplicité des points de vue</w:t>
      </w:r>
    </w:p>
    <w:p w:rsidR="00144199" w:rsidRDefault="00144199">
      <w:pPr>
        <w:pStyle w:val="Standard"/>
        <w:tabs>
          <w:tab w:val="left" w:pos="390"/>
        </w:tabs>
        <w:spacing w:line="276" w:lineRule="auto"/>
        <w:jc w:val="both"/>
        <w:rPr>
          <w:rFonts w:eastAsia="Times New Roman" w:cs="Times New Roman"/>
          <w:b/>
          <w:bCs/>
          <w:sz w:val="22"/>
          <w:szCs w:val="22"/>
        </w:rPr>
      </w:pPr>
    </w:p>
    <w:p w:rsidR="00144199" w:rsidRDefault="00E7562D">
      <w:pPr>
        <w:pStyle w:val="Standard"/>
        <w:spacing w:line="276" w:lineRule="auto"/>
        <w:ind w:firstLine="708"/>
        <w:jc w:val="both"/>
      </w:pPr>
      <w:r>
        <w:rPr>
          <w:rFonts w:eastAsia="Times New Roman" w:cs="Times New Roman"/>
          <w:sz w:val="22"/>
          <w:szCs w:val="22"/>
        </w:rPr>
        <w:t>Dan</w:t>
      </w:r>
      <w:r>
        <w:rPr>
          <w:rFonts w:eastAsia="Times New Roman" w:cs="Times New Roman"/>
          <w:sz w:val="22"/>
          <w:szCs w:val="22"/>
        </w:rPr>
        <w:t xml:space="preserve">s l’ouvrage, </w:t>
      </w:r>
      <w:r>
        <w:rPr>
          <w:rFonts w:eastAsia="Times New Roman" w:cs="Times New Roman"/>
          <w:b/>
          <w:bCs/>
          <w:sz w:val="22"/>
          <w:szCs w:val="22"/>
        </w:rPr>
        <w:t>le système des lettres est en effet fondé sur une multipolarité, qui permet tout à la fois l’éloignement et le retour sur soi.</w:t>
      </w:r>
    </w:p>
    <w:p w:rsidR="00144199" w:rsidRDefault="00144199">
      <w:pPr>
        <w:pStyle w:val="Standard"/>
        <w:spacing w:line="276" w:lineRule="auto"/>
        <w:ind w:firstLine="708"/>
        <w:jc w:val="both"/>
        <w:rPr>
          <w:rFonts w:eastAsia="Times New Roman" w:cs="Times New Roman"/>
          <w:sz w:val="22"/>
          <w:szCs w:val="22"/>
        </w:rPr>
      </w:pPr>
    </w:p>
    <w:p w:rsidR="00144199" w:rsidRDefault="00E7562D">
      <w:pPr>
        <w:pStyle w:val="Standard"/>
        <w:numPr>
          <w:ilvl w:val="0"/>
          <w:numId w:val="2"/>
        </w:numPr>
        <w:spacing w:line="276" w:lineRule="auto"/>
        <w:ind w:left="0" w:firstLine="0"/>
        <w:jc w:val="both"/>
      </w:pPr>
      <w:r>
        <w:rPr>
          <w:rFonts w:eastAsia="Times New Roman" w:cs="Times New Roman"/>
          <w:b/>
          <w:bCs/>
          <w:sz w:val="22"/>
          <w:szCs w:val="22"/>
        </w:rPr>
        <w:t>Des regards multiples au service d’une pensée critique</w:t>
      </w:r>
    </w:p>
    <w:p w:rsidR="00144199" w:rsidRDefault="00144199">
      <w:pPr>
        <w:pStyle w:val="Standard"/>
        <w:spacing w:line="276" w:lineRule="auto"/>
        <w:ind w:left="708"/>
        <w:jc w:val="both"/>
        <w:rPr>
          <w:rFonts w:eastAsia="Times New Roman" w:cs="Times New Roman"/>
          <w:b/>
          <w:bCs/>
          <w:sz w:val="22"/>
          <w:szCs w:val="22"/>
        </w:rPr>
      </w:pPr>
    </w:p>
    <w:p w:rsidR="00144199" w:rsidRDefault="00E7562D">
      <w:pPr>
        <w:pStyle w:val="Standard"/>
        <w:spacing w:line="276" w:lineRule="auto"/>
        <w:jc w:val="both"/>
      </w:pPr>
      <w:r>
        <w:rPr>
          <w:rFonts w:eastAsia="Times New Roman" w:cs="Times New Roman"/>
          <w:sz w:val="22"/>
          <w:szCs w:val="22"/>
        </w:rPr>
        <w:t xml:space="preserve">On observe au sein du roman </w:t>
      </w:r>
      <w:r>
        <w:rPr>
          <w:rFonts w:eastAsia="Times New Roman" w:cs="Times New Roman"/>
          <w:b/>
          <w:bCs/>
          <w:sz w:val="22"/>
          <w:szCs w:val="22"/>
        </w:rPr>
        <w:t xml:space="preserve">la multiplicité des </w:t>
      </w:r>
      <w:r>
        <w:rPr>
          <w:rFonts w:eastAsia="Times New Roman" w:cs="Times New Roman"/>
          <w:b/>
          <w:bCs/>
          <w:sz w:val="22"/>
          <w:szCs w:val="22"/>
        </w:rPr>
        <w:t>scripteurs et de leurs ancrages géographiques</w:t>
      </w:r>
      <w:r>
        <w:rPr>
          <w:rFonts w:eastAsia="Times New Roman" w:cs="Times New Roman"/>
          <w:sz w:val="22"/>
          <w:szCs w:val="22"/>
        </w:rPr>
        <w:t>. Les deux Persans de France, Usbek et Rica, s'écrivent entre eux, mais écrivent aussi à des amis restés en Perse : à Ispahan (</w:t>
      </w:r>
      <w:proofErr w:type="spellStart"/>
      <w:r>
        <w:rPr>
          <w:rFonts w:eastAsia="Times New Roman" w:cs="Times New Roman"/>
          <w:sz w:val="22"/>
          <w:szCs w:val="22"/>
        </w:rPr>
        <w:t>Nessir</w:t>
      </w:r>
      <w:proofErr w:type="spellEnd"/>
      <w:r>
        <w:rPr>
          <w:rFonts w:eastAsia="Times New Roman" w:cs="Times New Roman"/>
          <w:sz w:val="22"/>
          <w:szCs w:val="22"/>
        </w:rPr>
        <w:t xml:space="preserve">, Mirza et </w:t>
      </w:r>
      <w:proofErr w:type="spellStart"/>
      <w:r>
        <w:rPr>
          <w:rFonts w:eastAsia="Times New Roman" w:cs="Times New Roman"/>
          <w:sz w:val="22"/>
          <w:szCs w:val="22"/>
        </w:rPr>
        <w:t>Rustan</w:t>
      </w:r>
      <w:proofErr w:type="spellEnd"/>
      <w:r>
        <w:rPr>
          <w:rFonts w:eastAsia="Times New Roman" w:cs="Times New Roman"/>
          <w:sz w:val="22"/>
          <w:szCs w:val="22"/>
        </w:rPr>
        <w:t>), à Smyrne (</w:t>
      </w:r>
      <w:proofErr w:type="spellStart"/>
      <w:r>
        <w:rPr>
          <w:rFonts w:eastAsia="Times New Roman" w:cs="Times New Roman"/>
          <w:sz w:val="22"/>
          <w:szCs w:val="22"/>
        </w:rPr>
        <w:t>Ibben</w:t>
      </w:r>
      <w:proofErr w:type="spellEnd"/>
      <w:r>
        <w:rPr>
          <w:rFonts w:eastAsia="Times New Roman" w:cs="Times New Roman"/>
          <w:sz w:val="22"/>
          <w:szCs w:val="22"/>
        </w:rPr>
        <w:t>). On trouve aussi des lettres adressées au</w:t>
      </w:r>
      <w:r>
        <w:rPr>
          <w:rFonts w:eastAsia="Times New Roman" w:cs="Times New Roman"/>
          <w:sz w:val="22"/>
          <w:szCs w:val="22"/>
        </w:rPr>
        <w:t xml:space="preserve">x eunuques (qui s'écrivent aussi entre eux) et aux femmes du sérail. Enfin, il y a correspondance avec d'autres Persans expatriés : </w:t>
      </w:r>
      <w:proofErr w:type="spellStart"/>
      <w:r>
        <w:rPr>
          <w:rFonts w:eastAsia="Times New Roman" w:cs="Times New Roman"/>
          <w:sz w:val="22"/>
          <w:szCs w:val="22"/>
        </w:rPr>
        <w:t>Rhédi</w:t>
      </w:r>
      <w:proofErr w:type="spellEnd"/>
      <w:r>
        <w:rPr>
          <w:rFonts w:eastAsia="Times New Roman" w:cs="Times New Roman"/>
          <w:sz w:val="22"/>
          <w:szCs w:val="22"/>
        </w:rPr>
        <w:t xml:space="preserve"> à Venise, </w:t>
      </w:r>
      <w:proofErr w:type="spellStart"/>
      <w:r>
        <w:rPr>
          <w:rFonts w:eastAsia="Times New Roman" w:cs="Times New Roman"/>
          <w:sz w:val="22"/>
          <w:szCs w:val="22"/>
        </w:rPr>
        <w:t>Nargum</w:t>
      </w:r>
      <w:proofErr w:type="spellEnd"/>
      <w:r>
        <w:rPr>
          <w:rFonts w:eastAsia="Times New Roman" w:cs="Times New Roman"/>
          <w:sz w:val="22"/>
          <w:szCs w:val="22"/>
        </w:rPr>
        <w:t xml:space="preserve"> ambassadeur à Moscou. Parfois, </w:t>
      </w:r>
      <w:r>
        <w:rPr>
          <w:rFonts w:eastAsia="Times New Roman" w:cs="Times New Roman"/>
          <w:b/>
          <w:bCs/>
          <w:sz w:val="22"/>
          <w:szCs w:val="22"/>
        </w:rPr>
        <w:t>ces lettres comportent des discours qui leur sont intégrés</w:t>
      </w:r>
      <w:r>
        <w:rPr>
          <w:rFonts w:eastAsia="Times New Roman" w:cs="Times New Roman"/>
          <w:sz w:val="22"/>
          <w:szCs w:val="22"/>
        </w:rPr>
        <w:t>, ce qui per</w:t>
      </w:r>
      <w:r>
        <w:rPr>
          <w:rFonts w:eastAsia="Times New Roman" w:cs="Times New Roman"/>
          <w:sz w:val="22"/>
          <w:szCs w:val="22"/>
        </w:rPr>
        <w:t xml:space="preserve">met notamment de réintroduire des points de vue européens : on peut prendre l’exemple du débat sur les femmes, dans la lettre 38, où Rica insère le discours des Européens. Ainsi, on assiste à la </w:t>
      </w:r>
      <w:r>
        <w:rPr>
          <w:rFonts w:eastAsia="Times New Roman" w:cs="Times New Roman"/>
          <w:b/>
          <w:bCs/>
          <w:sz w:val="22"/>
          <w:szCs w:val="22"/>
        </w:rPr>
        <w:t>démultiplication des modèles et des visions du monde, qui fon</w:t>
      </w:r>
      <w:r>
        <w:rPr>
          <w:rFonts w:eastAsia="Times New Roman" w:cs="Times New Roman"/>
          <w:b/>
          <w:bCs/>
          <w:sz w:val="22"/>
          <w:szCs w:val="22"/>
        </w:rPr>
        <w:t>ctionnent comme autant de regards éloignés, au service de la pensée critique.</w:t>
      </w:r>
    </w:p>
    <w:p w:rsidR="00144199" w:rsidRDefault="00144199">
      <w:pPr>
        <w:pStyle w:val="Standard"/>
        <w:spacing w:line="276" w:lineRule="auto"/>
        <w:ind w:left="720"/>
        <w:jc w:val="both"/>
        <w:rPr>
          <w:rFonts w:eastAsia="Times New Roman" w:cs="Times New Roman"/>
          <w:sz w:val="22"/>
          <w:szCs w:val="22"/>
        </w:rPr>
      </w:pPr>
    </w:p>
    <w:p w:rsidR="00144199" w:rsidRDefault="00E7562D">
      <w:pPr>
        <w:pStyle w:val="Standard"/>
        <w:numPr>
          <w:ilvl w:val="0"/>
          <w:numId w:val="2"/>
        </w:numPr>
        <w:spacing w:line="276" w:lineRule="auto"/>
        <w:jc w:val="both"/>
        <w:rPr>
          <w:b/>
          <w:bCs/>
        </w:rPr>
      </w:pPr>
      <w:r>
        <w:rPr>
          <w:rFonts w:eastAsia="Times New Roman" w:cs="Times New Roman"/>
          <w:b/>
          <w:bCs/>
          <w:sz w:val="22"/>
          <w:szCs w:val="22"/>
        </w:rPr>
        <w:t>Lucidité et aveuglement d’Usbek : la nécessité du « retour sur soi”</w:t>
      </w:r>
    </w:p>
    <w:p w:rsidR="00144199" w:rsidRDefault="00144199">
      <w:pPr>
        <w:pStyle w:val="Standard"/>
        <w:spacing w:line="276" w:lineRule="auto"/>
        <w:ind w:left="720"/>
        <w:jc w:val="both"/>
        <w:rPr>
          <w:rFonts w:eastAsia="Times New Roman" w:cs="Times New Roman"/>
          <w:sz w:val="22"/>
          <w:szCs w:val="22"/>
        </w:rPr>
      </w:pPr>
    </w:p>
    <w:p w:rsidR="00144199" w:rsidRDefault="00E7562D">
      <w:pPr>
        <w:pStyle w:val="Standard"/>
        <w:spacing w:line="276" w:lineRule="auto"/>
        <w:jc w:val="both"/>
        <w:rPr>
          <w:rFonts w:eastAsia="Times New Roman" w:cs="Times New Roman"/>
          <w:b/>
          <w:bCs/>
          <w:sz w:val="22"/>
          <w:szCs w:val="22"/>
        </w:rPr>
      </w:pPr>
      <w:r>
        <w:rPr>
          <w:rFonts w:eastAsia="Times New Roman" w:cs="Times New Roman"/>
          <w:sz w:val="22"/>
          <w:szCs w:val="22"/>
        </w:rPr>
        <w:t xml:space="preserve">Or, </w:t>
      </w:r>
      <w:r>
        <w:rPr>
          <w:rFonts w:eastAsia="Times New Roman" w:cs="Times New Roman"/>
          <w:b/>
          <w:bCs/>
          <w:sz w:val="22"/>
          <w:szCs w:val="22"/>
        </w:rPr>
        <w:t xml:space="preserve">ces regards éloignés, multipliés, imposent un “retour sur soi”. </w:t>
      </w:r>
      <w:r>
        <w:rPr>
          <w:rFonts w:eastAsia="Times New Roman" w:cs="Times New Roman"/>
          <w:sz w:val="22"/>
          <w:szCs w:val="22"/>
        </w:rPr>
        <w:t xml:space="preserve">On note dans ces lettres que la </w:t>
      </w:r>
      <w:r>
        <w:rPr>
          <w:rFonts w:eastAsia="Times New Roman" w:cs="Times New Roman"/>
          <w:sz w:val="22"/>
          <w:szCs w:val="22"/>
        </w:rPr>
        <w:t xml:space="preserve">manière </w:t>
      </w:r>
      <w:r>
        <w:rPr>
          <w:rFonts w:eastAsia="Times New Roman" w:cs="Times New Roman"/>
          <w:sz w:val="22"/>
          <w:szCs w:val="22"/>
        </w:rPr>
        <w:t>dont Usbek s'adresse à ses femmes et à ses esclaves exprime son pouvoir absolu. Il manie les armes de la terreur et de l'humiliation.</w:t>
      </w:r>
      <w:r>
        <w:rPr>
          <w:rFonts w:eastAsia="Times New Roman" w:cs="Times New Roman"/>
          <w:b/>
          <w:bCs/>
          <w:sz w:val="22"/>
          <w:szCs w:val="22"/>
        </w:rPr>
        <w:t xml:space="preserve"> </w:t>
      </w:r>
      <w:r>
        <w:rPr>
          <w:rFonts w:eastAsia="Times New Roman" w:cs="Times New Roman"/>
          <w:sz w:val="22"/>
          <w:szCs w:val="22"/>
        </w:rPr>
        <w:t>Dans la</w:t>
      </w:r>
      <w:r>
        <w:rPr>
          <w:rFonts w:eastAsia="Times New Roman" w:cs="Times New Roman"/>
          <w:sz w:val="22"/>
          <w:szCs w:val="22"/>
        </w:rPr>
        <w:t xml:space="preserve"> lettre 21,</w:t>
      </w:r>
      <w:r>
        <w:rPr>
          <w:rFonts w:eastAsia="Times New Roman" w:cs="Times New Roman"/>
          <w:sz w:val="22"/>
          <w:szCs w:val="22"/>
        </w:rPr>
        <w:t xml:space="preserve"> l</w:t>
      </w:r>
      <w:r>
        <w:rPr>
          <w:rFonts w:eastAsia="Times New Roman" w:cs="Times New Roman"/>
          <w:sz w:val="22"/>
          <w:szCs w:val="22"/>
        </w:rPr>
        <w:t xml:space="preserve">e premier paragraphe s'ouvre sur une démonstration de terreur, « vous devez trembler à l'ouverture de </w:t>
      </w:r>
      <w:r>
        <w:rPr>
          <w:rFonts w:eastAsia="Times New Roman" w:cs="Times New Roman"/>
          <w:sz w:val="22"/>
          <w:szCs w:val="22"/>
        </w:rPr>
        <w:t>cette lettre », et se referme sur l'image de la « foudre », image de la colère du maître fonctionnant comme une menace. Le paragraphe suivant consiste en une humiliation, fonctionnant sur le parallélisme de construction : on observe la reprise de la tournu</w:t>
      </w:r>
      <w:r>
        <w:rPr>
          <w:rFonts w:eastAsia="Times New Roman" w:cs="Times New Roman"/>
          <w:sz w:val="22"/>
          <w:szCs w:val="22"/>
        </w:rPr>
        <w:t xml:space="preserve">re restrictive « ne que » qui rabaisse, l’opposition entre le « je » du maître et le « vous » des esclaves. Cette emphase met en scène le pouvoir despotique (hyperboles, exagération exotique, en parallèle avec la représentation du despotisme oriental), et </w:t>
      </w:r>
      <w:r>
        <w:rPr>
          <w:rFonts w:eastAsia="Times New Roman" w:cs="Times New Roman"/>
          <w:sz w:val="22"/>
          <w:szCs w:val="22"/>
        </w:rPr>
        <w:t>la néantisation des esclaves : ils ne sont rien, n’ont pas d'existence autonome et ne doivent leur vie qu'au bon vouloir du maître qui peut la leur ôter à tout moment. Mais le rapport se renverse quand Usbek écrit aux représentants du pouvoir religieux, no</w:t>
      </w:r>
      <w:r>
        <w:rPr>
          <w:rFonts w:eastAsia="Times New Roman" w:cs="Times New Roman"/>
          <w:sz w:val="22"/>
          <w:szCs w:val="22"/>
        </w:rPr>
        <w:t xml:space="preserve">tamment le </w:t>
      </w:r>
      <w:proofErr w:type="spellStart"/>
      <w:r>
        <w:rPr>
          <w:rFonts w:eastAsia="Times New Roman" w:cs="Times New Roman"/>
          <w:sz w:val="22"/>
          <w:szCs w:val="22"/>
        </w:rPr>
        <w:t>mollak</w:t>
      </w:r>
      <w:proofErr w:type="spellEnd"/>
      <w:r>
        <w:rPr>
          <w:rFonts w:eastAsia="Times New Roman" w:cs="Times New Roman"/>
          <w:sz w:val="22"/>
          <w:szCs w:val="22"/>
        </w:rPr>
        <w:t xml:space="preserve"> </w:t>
      </w:r>
      <w:proofErr w:type="spellStart"/>
      <w:r>
        <w:rPr>
          <w:rFonts w:eastAsia="Times New Roman" w:cs="Times New Roman"/>
          <w:sz w:val="22"/>
          <w:szCs w:val="22"/>
        </w:rPr>
        <w:t>Méhemet-Hali</w:t>
      </w:r>
      <w:proofErr w:type="spellEnd"/>
      <w:r>
        <w:rPr>
          <w:rFonts w:eastAsia="Times New Roman" w:cs="Times New Roman"/>
          <w:sz w:val="22"/>
          <w:szCs w:val="22"/>
        </w:rPr>
        <w:t> : le maître du sérail est lui-même asservi au clergé, et surtout à l'ordre religieux qu'il représente : la lettre 16 donne à lire des formules révérencieuses, et un auto-abaissement. On y trouve des tournures hyperboliques, e</w:t>
      </w:r>
      <w:r>
        <w:rPr>
          <w:rFonts w:eastAsia="Times New Roman" w:cs="Times New Roman"/>
          <w:sz w:val="22"/>
          <w:szCs w:val="22"/>
        </w:rPr>
        <w:t>mphatiquement élogieuses et flatteuses, et un style très imagé, inspiré des textes religieux, qui parodie le style oriental. Usbek abdique alors sa raison devant le mollah, lui confie sa conduite et son âme : « aide-moi de tes conseils ; prends soin de mon</w:t>
      </w:r>
      <w:r>
        <w:rPr>
          <w:rFonts w:eastAsia="Times New Roman" w:cs="Times New Roman"/>
          <w:sz w:val="22"/>
          <w:szCs w:val="22"/>
        </w:rPr>
        <w:t xml:space="preserve"> âme ». Comme ses esclaves, il est dépossédé de son âme et de sa volonté : il abdique sa raison et son jugement devant la religion et ses représentants. Si cette aliénation ne dure pas, puisqu’elle s’atténue dans les lettres suivantes, on observe cependant</w:t>
      </w:r>
      <w:r>
        <w:rPr>
          <w:rFonts w:eastAsia="Times New Roman" w:cs="Times New Roman"/>
          <w:sz w:val="22"/>
          <w:szCs w:val="22"/>
        </w:rPr>
        <w:t xml:space="preserve"> que le réseau de lettres tisse un système complexe de liens de pouvoir et de soumission, ainsi que les tâtonnements et les contradictions des personnages. Certes, Usbek apparaît comme un philosophe, dont la raison se fortifie pendant son séjour en Europe,</w:t>
      </w:r>
      <w:r>
        <w:rPr>
          <w:rFonts w:eastAsia="Times New Roman" w:cs="Times New Roman"/>
          <w:sz w:val="22"/>
          <w:szCs w:val="22"/>
        </w:rPr>
        <w:t xml:space="preserve"> lucide sur les vices de l'Europe, qui hésite de moins en moins à remettre en question les dogmes de sa culture. Mais quand il se retourne sur lui, au sérail, il paraît incapable de remettre en question le bien-fondé de sa propre domination. </w:t>
      </w:r>
      <w:r>
        <w:rPr>
          <w:rFonts w:eastAsia="Times New Roman" w:cs="Times New Roman"/>
          <w:b/>
          <w:bCs/>
          <w:sz w:val="22"/>
          <w:szCs w:val="22"/>
        </w:rPr>
        <w:t>Le lecteur com</w:t>
      </w:r>
      <w:r>
        <w:rPr>
          <w:rFonts w:eastAsia="Times New Roman" w:cs="Times New Roman"/>
          <w:b/>
          <w:bCs/>
          <w:sz w:val="22"/>
          <w:szCs w:val="22"/>
        </w:rPr>
        <w:t xml:space="preserve">prend ainsi que plus le </w:t>
      </w:r>
      <w:proofErr w:type="gramStart"/>
      <w:r>
        <w:rPr>
          <w:rFonts w:eastAsia="Times New Roman" w:cs="Times New Roman"/>
          <w:b/>
          <w:bCs/>
          <w:sz w:val="22"/>
          <w:szCs w:val="22"/>
        </w:rPr>
        <w:t>problème se</w:t>
      </w:r>
      <w:proofErr w:type="gramEnd"/>
      <w:r>
        <w:rPr>
          <w:rFonts w:eastAsia="Times New Roman" w:cs="Times New Roman"/>
          <w:b/>
          <w:bCs/>
          <w:sz w:val="22"/>
          <w:szCs w:val="22"/>
        </w:rPr>
        <w:t xml:space="preserve"> rapproche, plus l'aveuglement augmente. La leçon est claire pour le lecteur français, qui, lui, perçoit bien les vices du sérail : il ne suffit pas d'être lucide chez les autres, d’où la nécessité d’un « retour sur soi »</w:t>
      </w:r>
      <w:r>
        <w:rPr>
          <w:rFonts w:eastAsia="Times New Roman" w:cs="Times New Roman"/>
          <w:b/>
          <w:bCs/>
          <w:sz w:val="22"/>
          <w:szCs w:val="22"/>
        </w:rPr>
        <w:t>.</w:t>
      </w:r>
    </w:p>
    <w:p w:rsidR="00144199" w:rsidRDefault="00144199">
      <w:pPr>
        <w:pStyle w:val="Standard"/>
        <w:spacing w:line="276" w:lineRule="auto"/>
        <w:jc w:val="both"/>
        <w:rPr>
          <w:rFonts w:eastAsia="Times New Roman" w:cs="Times New Roman"/>
          <w:b/>
          <w:bCs/>
          <w:sz w:val="22"/>
          <w:szCs w:val="22"/>
        </w:rPr>
      </w:pPr>
    </w:p>
    <w:p w:rsidR="00144199" w:rsidRDefault="00144199">
      <w:pPr>
        <w:pStyle w:val="Standard"/>
        <w:spacing w:line="276" w:lineRule="auto"/>
        <w:jc w:val="both"/>
        <w:rPr>
          <w:rFonts w:eastAsia="Times New Roman" w:cs="Times New Roman"/>
          <w:sz w:val="22"/>
          <w:szCs w:val="22"/>
        </w:rPr>
      </w:pPr>
    </w:p>
    <w:p w:rsidR="00144199" w:rsidRDefault="00E7562D">
      <w:pPr>
        <w:pStyle w:val="Standard"/>
        <w:spacing w:line="276" w:lineRule="auto"/>
        <w:jc w:val="both"/>
        <w:rPr>
          <w:rFonts w:eastAsia="Times New Roman" w:cs="Times New Roman"/>
          <w:b/>
          <w:bCs/>
          <w:sz w:val="22"/>
          <w:szCs w:val="22"/>
        </w:rPr>
      </w:pPr>
      <w:r>
        <w:rPr>
          <w:rFonts w:eastAsia="Times New Roman" w:cs="Times New Roman"/>
          <w:b/>
          <w:bCs/>
          <w:sz w:val="22"/>
          <w:szCs w:val="22"/>
        </w:rPr>
        <w:lastRenderedPageBreak/>
        <w:t>B) Regard éloigné, regard critique : la satire</w:t>
      </w:r>
    </w:p>
    <w:p w:rsidR="00144199" w:rsidRDefault="00144199">
      <w:pPr>
        <w:pStyle w:val="Standard"/>
        <w:spacing w:line="276" w:lineRule="auto"/>
        <w:jc w:val="both"/>
        <w:rPr>
          <w:rFonts w:eastAsia="Times New Roman" w:cs="Times New Roman"/>
          <w:b/>
          <w:bCs/>
          <w:sz w:val="22"/>
          <w:szCs w:val="22"/>
        </w:rPr>
      </w:pPr>
    </w:p>
    <w:p w:rsidR="00144199" w:rsidRDefault="00E7562D">
      <w:pPr>
        <w:pStyle w:val="Standard"/>
        <w:spacing w:line="276" w:lineRule="auto"/>
        <w:ind w:firstLine="708"/>
        <w:jc w:val="both"/>
      </w:pPr>
      <w:r>
        <w:rPr>
          <w:rFonts w:eastAsia="Times New Roman" w:cs="Times New Roman"/>
          <w:sz w:val="22"/>
          <w:szCs w:val="22"/>
        </w:rPr>
        <w:t>Le regard décentré des Persans, qui met en relief les absurdités et les incohérences, donne lieu tantôt à des critiques et à des interrogations argumentées et sérieuses (souvent dans les lettres d’Usbek),</w:t>
      </w:r>
      <w:r>
        <w:rPr>
          <w:rFonts w:eastAsia="Times New Roman" w:cs="Times New Roman"/>
          <w:sz w:val="22"/>
          <w:szCs w:val="22"/>
        </w:rPr>
        <w:t xml:space="preserve"> tantôt à </w:t>
      </w:r>
      <w:r>
        <w:rPr>
          <w:rFonts w:eastAsia="Times New Roman" w:cs="Times New Roman"/>
          <w:b/>
          <w:bCs/>
          <w:sz w:val="22"/>
          <w:szCs w:val="22"/>
        </w:rPr>
        <w:t xml:space="preserve">des récits enlevés, satiriques et ironiques, comme dans les lettres de Rica, qui a fait sien l'esprit européen des salons mondains, léger et sarcastique. </w:t>
      </w:r>
      <w:r>
        <w:rPr>
          <w:rFonts w:eastAsia="Times New Roman" w:cs="Times New Roman"/>
          <w:sz w:val="22"/>
          <w:szCs w:val="22"/>
        </w:rPr>
        <w:t xml:space="preserve">Étymologiquement, </w:t>
      </w:r>
      <w:r>
        <w:rPr>
          <w:rFonts w:eastAsia="Times New Roman" w:cs="Times New Roman"/>
          <w:b/>
          <w:bCs/>
          <w:sz w:val="22"/>
          <w:szCs w:val="22"/>
        </w:rPr>
        <w:t>l’ironie</w:t>
      </w:r>
      <w:r>
        <w:rPr>
          <w:rFonts w:eastAsia="Times New Roman" w:cs="Times New Roman"/>
          <w:sz w:val="22"/>
          <w:szCs w:val="22"/>
        </w:rPr>
        <w:t xml:space="preserve"> renvoie à la dissimulation et au questionnement. C’est une manièr</w:t>
      </w:r>
      <w:r>
        <w:rPr>
          <w:rFonts w:eastAsia="Times New Roman" w:cs="Times New Roman"/>
          <w:sz w:val="22"/>
          <w:szCs w:val="22"/>
        </w:rPr>
        <w:t>e de se moquer en disant le contraire de ce qu'on pense, qui peut aussi passer par une attitude faussement naïve et crédule. Dans un contexte de fiction, il s’agit alors de distinguer le cas où l'ironie est celle du personnage (qui fait semblant d'être cré</w:t>
      </w:r>
      <w:r>
        <w:rPr>
          <w:rFonts w:eastAsia="Times New Roman" w:cs="Times New Roman"/>
          <w:sz w:val="22"/>
          <w:szCs w:val="22"/>
        </w:rPr>
        <w:t xml:space="preserve">dule) et celle de l'auteur (le personnage est vraiment crédule, et l'auteur utilise sa crédulité pour faire de l'ironie : dans </w:t>
      </w:r>
      <w:r>
        <w:rPr>
          <w:rFonts w:eastAsia="Times New Roman" w:cs="Times New Roman"/>
          <w:i/>
          <w:iCs/>
          <w:sz w:val="22"/>
          <w:szCs w:val="22"/>
        </w:rPr>
        <w:t xml:space="preserve">Candide </w:t>
      </w:r>
      <w:r>
        <w:rPr>
          <w:rFonts w:eastAsia="Times New Roman" w:cs="Times New Roman"/>
          <w:sz w:val="22"/>
          <w:szCs w:val="22"/>
        </w:rPr>
        <w:t xml:space="preserve">de Voltaire, on observe le « regard éloigné » de l’auteur par rapport à son propre personnage). </w:t>
      </w:r>
      <w:r>
        <w:rPr>
          <w:rFonts w:eastAsia="Times New Roman" w:cs="Times New Roman"/>
          <w:b/>
          <w:bCs/>
          <w:sz w:val="22"/>
          <w:szCs w:val="22"/>
        </w:rPr>
        <w:t>La satire</w:t>
      </w:r>
      <w:r>
        <w:rPr>
          <w:rFonts w:eastAsia="Times New Roman" w:cs="Times New Roman"/>
          <w:sz w:val="22"/>
          <w:szCs w:val="22"/>
        </w:rPr>
        <w:t>, terme complexe</w:t>
      </w:r>
      <w:r>
        <w:rPr>
          <w:rFonts w:eastAsia="Times New Roman" w:cs="Times New Roman"/>
          <w:sz w:val="22"/>
          <w:szCs w:val="22"/>
        </w:rPr>
        <w:t xml:space="preserve">, remontant à la littérature latine et issu du vocabulaire culinaire, désignant un mélange, renvoie d’abord à un ouvrage en vers tournant en ridicule des vices, des travers... Mais il peut y avoir </w:t>
      </w:r>
      <w:r>
        <w:rPr>
          <w:rFonts w:eastAsia="Times New Roman" w:cs="Times New Roman"/>
          <w:i/>
          <w:iCs/>
          <w:sz w:val="22"/>
          <w:szCs w:val="22"/>
        </w:rPr>
        <w:t>de</w:t>
      </w:r>
      <w:r>
        <w:rPr>
          <w:rFonts w:eastAsia="Times New Roman" w:cs="Times New Roman"/>
          <w:sz w:val="22"/>
          <w:szCs w:val="22"/>
        </w:rPr>
        <w:t xml:space="preserve"> la satire dans un texte. Un texte satirique attaque, cri</w:t>
      </w:r>
      <w:r>
        <w:rPr>
          <w:rFonts w:eastAsia="Times New Roman" w:cs="Times New Roman"/>
          <w:sz w:val="22"/>
          <w:szCs w:val="22"/>
        </w:rPr>
        <w:t>tique et raille la comédie du monde, tout en reposant sur un travail de dévoilement du caché. En principe, l’auteur satirique n’attaque personne nommément, mais raille des institutions, un type ou un défaut. </w:t>
      </w:r>
    </w:p>
    <w:p w:rsidR="00144199" w:rsidRDefault="00144199">
      <w:pPr>
        <w:pStyle w:val="Standard"/>
        <w:spacing w:line="276" w:lineRule="auto"/>
        <w:ind w:firstLine="708"/>
        <w:jc w:val="both"/>
        <w:rPr>
          <w:rFonts w:eastAsia="Times New Roman" w:cs="Times New Roman"/>
          <w:b/>
          <w:bCs/>
          <w:sz w:val="22"/>
          <w:szCs w:val="22"/>
        </w:rPr>
      </w:pPr>
    </w:p>
    <w:p w:rsidR="00144199" w:rsidRDefault="00E7562D">
      <w:pPr>
        <w:pStyle w:val="Standard"/>
        <w:spacing w:line="276" w:lineRule="auto"/>
        <w:jc w:val="both"/>
      </w:pPr>
      <w:r>
        <w:rPr>
          <w:rFonts w:eastAsia="Times New Roman" w:cs="Times New Roman"/>
          <w:b/>
          <w:bCs/>
          <w:sz w:val="22"/>
          <w:szCs w:val="22"/>
        </w:rPr>
        <w:t>1- Théâtralisation du pouvoir : contre un rega</w:t>
      </w:r>
      <w:r>
        <w:rPr>
          <w:rFonts w:eastAsia="Times New Roman" w:cs="Times New Roman"/>
          <w:b/>
          <w:bCs/>
          <w:sz w:val="22"/>
          <w:szCs w:val="22"/>
        </w:rPr>
        <w:t>rd naïf et crédule</w:t>
      </w:r>
    </w:p>
    <w:p w:rsidR="00144199" w:rsidRDefault="00144199">
      <w:pPr>
        <w:pStyle w:val="Standard"/>
        <w:spacing w:line="276" w:lineRule="auto"/>
        <w:jc w:val="both"/>
        <w:rPr>
          <w:rFonts w:eastAsia="Times New Roman" w:cs="Times New Roman"/>
          <w:b/>
          <w:bCs/>
          <w:sz w:val="22"/>
          <w:szCs w:val="22"/>
        </w:rPr>
      </w:pPr>
    </w:p>
    <w:p w:rsidR="00144199" w:rsidRDefault="00E7562D">
      <w:pPr>
        <w:pStyle w:val="Standard"/>
        <w:spacing w:line="276" w:lineRule="auto"/>
        <w:jc w:val="both"/>
        <w:rPr>
          <w:rFonts w:eastAsia="Times New Roman" w:cs="Times New Roman"/>
          <w:b/>
          <w:bCs/>
          <w:sz w:val="22"/>
          <w:szCs w:val="22"/>
        </w:rPr>
      </w:pPr>
      <w:r>
        <w:rPr>
          <w:rFonts w:eastAsia="Times New Roman" w:cs="Times New Roman"/>
          <w:sz w:val="22"/>
          <w:szCs w:val="22"/>
        </w:rPr>
        <w:t>Il s’agit ainsi de montrer que</w:t>
      </w:r>
      <w:r>
        <w:rPr>
          <w:rFonts w:eastAsia="Times New Roman" w:cs="Times New Roman"/>
          <w:b/>
          <w:bCs/>
          <w:sz w:val="22"/>
          <w:szCs w:val="22"/>
        </w:rPr>
        <w:t xml:space="preserve"> le regard éloigné est celui qui met à distance pour servir une critique moqueuse et révéler la théâtralisation du pouvoir et la comédie humaine. </w:t>
      </w:r>
      <w:r>
        <w:rPr>
          <w:rFonts w:eastAsia="Times New Roman" w:cs="Times New Roman"/>
          <w:sz w:val="22"/>
          <w:szCs w:val="22"/>
        </w:rPr>
        <w:t>Le ton de la lettre 24, de Rica, est</w:t>
      </w:r>
      <w:r>
        <w:rPr>
          <w:rFonts w:eastAsia="Times New Roman" w:cs="Times New Roman"/>
          <w:sz w:val="22"/>
          <w:szCs w:val="22"/>
        </w:rPr>
        <w:t xml:space="preserve"> ironique et satirique. Le premier paragraphe livre la clef du pouvoir du roi de France par comparaison avec celui du roi d'Espagne : il s’agit non pas de l'or (richesse tangible), mais de la « vanité » des sujets, « prodige de l'orgueil humain ». Ces deux</w:t>
      </w:r>
      <w:r>
        <w:rPr>
          <w:rFonts w:eastAsia="Times New Roman" w:cs="Times New Roman"/>
          <w:sz w:val="22"/>
          <w:szCs w:val="22"/>
        </w:rPr>
        <w:t xml:space="preserve"> termes sont proches, mais « vanité » est plus péjoratif qu'orgueil, “vain”, étymologiquement, renvoyant au vide : « vanité » désigne la fierté de soi-même pour des raisons frivoles, sans véritable raison. A l'inverse, l’orgueil peut être justifié ; il s’a</w:t>
      </w:r>
      <w:r>
        <w:rPr>
          <w:rFonts w:eastAsia="Times New Roman" w:cs="Times New Roman"/>
          <w:sz w:val="22"/>
          <w:szCs w:val="22"/>
        </w:rPr>
        <w:t>git de la valeur aristocratique par excellence, mais à la cour de Louis XIV, où les valeurs nobles traditionnelles - vaillance ou sens politique - sont devenues intempestives, l'orgueil dégénère en vanité. De même, l’« honneur », lié à la gloire n'est plus</w:t>
      </w:r>
      <w:r>
        <w:rPr>
          <w:rFonts w:eastAsia="Times New Roman" w:cs="Times New Roman"/>
          <w:sz w:val="22"/>
          <w:szCs w:val="22"/>
        </w:rPr>
        <w:t xml:space="preserve"> une valeur morale, ni la récompense d'un mérite réel, mais un « titre », marque extérieure qui fait l'objet d'un vil commerce, comme l’indique la mention des ventes d'offices, qui sont des charges publiques. Enfin, le terme de « prodige » appartient au ch</w:t>
      </w:r>
      <w:r>
        <w:rPr>
          <w:rFonts w:eastAsia="Times New Roman" w:cs="Times New Roman"/>
          <w:sz w:val="22"/>
          <w:szCs w:val="22"/>
        </w:rPr>
        <w:t>amp lexical du miracle, et annonce la figure ironique du roi-magicien. Au deuxième paragraphe, cet « empire » du souverain s'étend aux esprits ; le monarque « fait penser comme il veut », ce qui révèle que le jugement est aliéné. On note l’allusion par pér</w:t>
      </w:r>
      <w:r>
        <w:rPr>
          <w:rFonts w:eastAsia="Times New Roman" w:cs="Times New Roman"/>
          <w:sz w:val="22"/>
          <w:szCs w:val="22"/>
        </w:rPr>
        <w:t>iphrases à des mesures économiques telles que la déflation et l’introduction du billet : les Persans n'ont pas de mot pour les désigner. Or, le détour lexical accentue le caractère étrange, magique de la pratique, désignée ainsi comme un tour de passe-pass</w:t>
      </w:r>
      <w:r>
        <w:rPr>
          <w:rFonts w:eastAsia="Times New Roman" w:cs="Times New Roman"/>
          <w:sz w:val="22"/>
          <w:szCs w:val="22"/>
        </w:rPr>
        <w:t xml:space="preserve">e. Enfin, la figure du roi charlatan se confirme dans un autre domaine : prétendu pouvoir de guérir des écrouelles. Dans les deux cas, on observe la </w:t>
      </w:r>
      <w:r>
        <w:rPr>
          <w:rFonts w:eastAsia="Times New Roman" w:cs="Times New Roman"/>
          <w:b/>
          <w:bCs/>
          <w:sz w:val="22"/>
          <w:szCs w:val="22"/>
        </w:rPr>
        <w:t>mise en relief de la crédulité des sujets, qui est une soumission de l'esprit. L’ironie du « regard éloigné</w:t>
      </w:r>
      <w:r>
        <w:rPr>
          <w:rFonts w:eastAsia="Times New Roman" w:cs="Times New Roman"/>
          <w:b/>
          <w:bCs/>
          <w:sz w:val="22"/>
          <w:szCs w:val="22"/>
        </w:rPr>
        <w:t> » dévoile que cette crédulité tient à la fascination, l’idolâtrie pour le pouvoir royal ; or, la force de l'imagination et des représentations est précisément battue en brèche par le regard ironique, qui remet les choses à leur juste place.</w:t>
      </w:r>
    </w:p>
    <w:p w:rsidR="00144199" w:rsidRDefault="00144199">
      <w:pPr>
        <w:pStyle w:val="Standard"/>
        <w:spacing w:line="276" w:lineRule="auto"/>
        <w:jc w:val="both"/>
        <w:rPr>
          <w:rFonts w:eastAsia="Times New Roman" w:cs="Times New Roman"/>
          <w:sz w:val="22"/>
          <w:szCs w:val="22"/>
        </w:rPr>
      </w:pPr>
    </w:p>
    <w:p w:rsidR="00144199" w:rsidRDefault="00E7562D">
      <w:pPr>
        <w:pStyle w:val="Standard"/>
        <w:spacing w:line="276" w:lineRule="auto"/>
        <w:jc w:val="both"/>
        <w:rPr>
          <w:rFonts w:eastAsia="Times New Roman" w:cs="Times New Roman"/>
          <w:b/>
          <w:bCs/>
          <w:sz w:val="22"/>
          <w:szCs w:val="22"/>
        </w:rPr>
      </w:pPr>
      <w:r>
        <w:rPr>
          <w:rFonts w:eastAsia="Times New Roman" w:cs="Times New Roman"/>
          <w:b/>
          <w:bCs/>
          <w:sz w:val="22"/>
          <w:szCs w:val="22"/>
        </w:rPr>
        <w:t xml:space="preserve">2- Comédie </w:t>
      </w:r>
      <w:r>
        <w:rPr>
          <w:rFonts w:eastAsia="Times New Roman" w:cs="Times New Roman"/>
          <w:b/>
          <w:bCs/>
          <w:sz w:val="22"/>
          <w:szCs w:val="22"/>
        </w:rPr>
        <w:t>sociale et jeu de masques : un regard qui met à distance pour mieux critiquer</w:t>
      </w:r>
    </w:p>
    <w:p w:rsidR="00144199" w:rsidRDefault="00144199">
      <w:pPr>
        <w:pStyle w:val="Standard"/>
        <w:spacing w:line="276" w:lineRule="auto"/>
        <w:jc w:val="both"/>
        <w:rPr>
          <w:rFonts w:eastAsia="Times New Roman" w:cs="Times New Roman"/>
          <w:b/>
          <w:bCs/>
          <w:sz w:val="22"/>
          <w:szCs w:val="22"/>
        </w:rPr>
      </w:pPr>
    </w:p>
    <w:p w:rsidR="00144199" w:rsidRDefault="00E7562D">
      <w:pPr>
        <w:pStyle w:val="Standard"/>
        <w:spacing w:line="276" w:lineRule="auto"/>
        <w:jc w:val="both"/>
        <w:rPr>
          <w:rFonts w:eastAsia="Times New Roman" w:cs="Times New Roman"/>
          <w:b/>
          <w:bCs/>
          <w:sz w:val="22"/>
          <w:szCs w:val="22"/>
        </w:rPr>
      </w:pPr>
      <w:r>
        <w:rPr>
          <w:rFonts w:eastAsia="Times New Roman" w:cs="Times New Roman"/>
          <w:sz w:val="22"/>
          <w:szCs w:val="22"/>
        </w:rPr>
        <w:t xml:space="preserve">Plus largement, </w:t>
      </w:r>
      <w:r>
        <w:rPr>
          <w:rFonts w:eastAsia="Times New Roman" w:cs="Times New Roman"/>
          <w:b/>
          <w:bCs/>
          <w:sz w:val="22"/>
          <w:szCs w:val="22"/>
        </w:rPr>
        <w:t xml:space="preserve">c’est la comédie sociale elle-même qui est mise à nu par un « regard » qui les met à distance pour mieux les critiquer. </w:t>
      </w:r>
      <w:r>
        <w:rPr>
          <w:rFonts w:eastAsia="Times New Roman" w:cs="Times New Roman"/>
          <w:sz w:val="22"/>
          <w:szCs w:val="22"/>
        </w:rPr>
        <w:t xml:space="preserve">De fait, les manifestations de la vanité </w:t>
      </w:r>
      <w:r>
        <w:rPr>
          <w:rFonts w:eastAsia="Times New Roman" w:cs="Times New Roman"/>
          <w:sz w:val="22"/>
          <w:szCs w:val="22"/>
        </w:rPr>
        <w:t xml:space="preserve">des Français sont extrêmement nombreuses dans l’œuvre : l'alchimiste (lettre 24) qui prétend fabriquer de l'or ; on pense aux lettres 54 et 76 sur les beaux esprits, ou à la lettre 72, au portrait d'un « je-sais-tout ». Le domaine </w:t>
      </w:r>
      <w:r>
        <w:rPr>
          <w:rFonts w:eastAsia="Times New Roman" w:cs="Times New Roman"/>
          <w:sz w:val="22"/>
          <w:szCs w:val="22"/>
        </w:rPr>
        <w:lastRenderedPageBreak/>
        <w:t>de l'esprit, de l'éruditi</w:t>
      </w:r>
      <w:r>
        <w:rPr>
          <w:rFonts w:eastAsia="Times New Roman" w:cs="Times New Roman"/>
          <w:sz w:val="22"/>
          <w:szCs w:val="22"/>
        </w:rPr>
        <w:t xml:space="preserve">on est figuré comme le domaine privilégié de la vanité, ce qui est lié au développement des salons, de la vie mondaine, où l’on peut parader en société, faire étalage de sa richesse, son élégance, ses manières mais aussi de son bel esprit, conçu comme une </w:t>
      </w:r>
      <w:r>
        <w:rPr>
          <w:rFonts w:eastAsia="Times New Roman" w:cs="Times New Roman"/>
          <w:sz w:val="22"/>
          <w:szCs w:val="22"/>
        </w:rPr>
        <w:t xml:space="preserve">marque de raffinement. Dans cette perspective, </w:t>
      </w:r>
      <w:r>
        <w:rPr>
          <w:rFonts w:eastAsia="Times New Roman" w:cs="Times New Roman"/>
          <w:b/>
          <w:bCs/>
          <w:sz w:val="22"/>
          <w:szCs w:val="22"/>
        </w:rPr>
        <w:t>le regard persan révèle le rôle très important joué par la mise en scène de soi par le roi</w:t>
      </w:r>
      <w:r>
        <w:rPr>
          <w:rFonts w:eastAsia="Times New Roman" w:cs="Times New Roman"/>
          <w:sz w:val="22"/>
          <w:szCs w:val="22"/>
        </w:rPr>
        <w:t xml:space="preserve"> : la cour apparaît comme une sorte de spectacle permanent (rythmée par le lever du roi, </w:t>
      </w:r>
      <w:proofErr w:type="gramStart"/>
      <w:r>
        <w:rPr>
          <w:rFonts w:eastAsia="Times New Roman" w:cs="Times New Roman"/>
          <w:sz w:val="22"/>
          <w:szCs w:val="22"/>
        </w:rPr>
        <w:t>coucher</w:t>
      </w:r>
      <w:proofErr w:type="gramEnd"/>
      <w:r>
        <w:rPr>
          <w:rFonts w:eastAsia="Times New Roman" w:cs="Times New Roman"/>
          <w:sz w:val="22"/>
          <w:szCs w:val="22"/>
        </w:rPr>
        <w:t xml:space="preserve"> du roi, repas, promena</w:t>
      </w:r>
      <w:r>
        <w:rPr>
          <w:rFonts w:eastAsia="Times New Roman" w:cs="Times New Roman"/>
          <w:sz w:val="22"/>
          <w:szCs w:val="22"/>
        </w:rPr>
        <w:t xml:space="preserve">des…), où sont donnés aussi de vrais spectacles, les grandes fêtes de Versailles où la cour se donne à voir dans tout son éclat. Cette théâtralisation en vient à contaminer toute la vie mondaine. </w:t>
      </w:r>
      <w:r>
        <w:rPr>
          <w:rFonts w:eastAsia="Times New Roman" w:cs="Times New Roman"/>
          <w:sz w:val="22"/>
          <w:szCs w:val="22"/>
        </w:rPr>
        <w:t xml:space="preserve">La </w:t>
      </w:r>
      <w:r>
        <w:rPr>
          <w:rFonts w:eastAsia="Times New Roman" w:cs="Times New Roman"/>
          <w:sz w:val="22"/>
          <w:szCs w:val="22"/>
        </w:rPr>
        <w:t xml:space="preserve">lettre 28, </w:t>
      </w:r>
      <w:r>
        <w:rPr>
          <w:rFonts w:eastAsia="Times New Roman" w:cs="Times New Roman"/>
          <w:sz w:val="22"/>
          <w:szCs w:val="22"/>
        </w:rPr>
        <w:t>de Rica, à la t</w:t>
      </w:r>
      <w:r>
        <w:rPr>
          <w:rFonts w:eastAsia="Times New Roman" w:cs="Times New Roman"/>
          <w:sz w:val="22"/>
          <w:szCs w:val="22"/>
        </w:rPr>
        <w:t>onalité à nouveau très satiriqu</w:t>
      </w:r>
      <w:r>
        <w:rPr>
          <w:rFonts w:eastAsia="Times New Roman" w:cs="Times New Roman"/>
          <w:sz w:val="22"/>
          <w:szCs w:val="22"/>
        </w:rPr>
        <w:t xml:space="preserve">e, joue sur la </w:t>
      </w:r>
      <w:r>
        <w:rPr>
          <w:rFonts w:eastAsia="Times New Roman" w:cs="Times New Roman"/>
          <w:b/>
          <w:bCs/>
          <w:sz w:val="22"/>
          <w:szCs w:val="22"/>
        </w:rPr>
        <w:t>naïveté du regard du Persan</w:t>
      </w:r>
      <w:r>
        <w:rPr>
          <w:rFonts w:eastAsia="Times New Roman" w:cs="Times New Roman"/>
          <w:sz w:val="22"/>
          <w:szCs w:val="22"/>
        </w:rPr>
        <w:t>, qui confond le spectacle qui se joue sur scène avec le spectacle qui se joue dans la salle. Il s’agit d’une manière de faire ressortir la comédie sociale, le jeu des masques. Ainsi, la métaphore théâtrale fait ap</w:t>
      </w:r>
      <w:r>
        <w:rPr>
          <w:rFonts w:eastAsia="Times New Roman" w:cs="Times New Roman"/>
          <w:sz w:val="22"/>
          <w:szCs w:val="22"/>
        </w:rPr>
        <w:t xml:space="preserve">paraître le caractère outré, ostentatoire des codes sociaux, les courtisans apparaissant comme des marionnettes sans naturel, asservies aux codes du jeu social, à la tyrannie des apparences et du regard des autres. </w:t>
      </w:r>
      <w:r>
        <w:rPr>
          <w:rFonts w:eastAsia="Times New Roman" w:cs="Times New Roman"/>
          <w:b/>
          <w:bCs/>
          <w:sz w:val="22"/>
          <w:szCs w:val="22"/>
        </w:rPr>
        <w:t xml:space="preserve">Au regard éloigné du Persan se surimpose </w:t>
      </w:r>
      <w:r>
        <w:rPr>
          <w:rFonts w:eastAsia="Times New Roman" w:cs="Times New Roman"/>
          <w:b/>
          <w:bCs/>
          <w:sz w:val="22"/>
          <w:szCs w:val="22"/>
        </w:rPr>
        <w:t>ainsi, en surplomb, celui de l’écrivain, sans concessions, qui appelle le lecteur à un retour sur soi certes lucide mais qui n’est pas sans difficulté.</w:t>
      </w:r>
    </w:p>
    <w:p w:rsidR="00144199" w:rsidRDefault="00144199">
      <w:pPr>
        <w:pStyle w:val="Standard"/>
        <w:spacing w:line="276" w:lineRule="auto"/>
        <w:jc w:val="both"/>
        <w:rPr>
          <w:rFonts w:eastAsia="Times New Roman" w:cs="Times New Roman"/>
          <w:b/>
          <w:bCs/>
          <w:sz w:val="22"/>
          <w:szCs w:val="22"/>
        </w:rPr>
      </w:pPr>
    </w:p>
    <w:p w:rsidR="00144199" w:rsidRDefault="00144199">
      <w:pPr>
        <w:pStyle w:val="Standard"/>
        <w:spacing w:line="276" w:lineRule="auto"/>
        <w:jc w:val="both"/>
        <w:rPr>
          <w:rFonts w:eastAsia="Times New Roman" w:cs="Times New Roman"/>
          <w:sz w:val="22"/>
          <w:szCs w:val="22"/>
        </w:rPr>
      </w:pPr>
    </w:p>
    <w:p w:rsidR="00144199" w:rsidRDefault="00E7562D">
      <w:pPr>
        <w:pStyle w:val="Standard"/>
        <w:spacing w:line="276" w:lineRule="auto"/>
        <w:jc w:val="both"/>
      </w:pPr>
      <w:r>
        <w:rPr>
          <w:rFonts w:eastAsia="Times New Roman" w:cs="Times New Roman"/>
          <w:b/>
          <w:bCs/>
          <w:sz w:val="22"/>
          <w:szCs w:val="22"/>
        </w:rPr>
        <w:t>Conclusion</w:t>
      </w:r>
    </w:p>
    <w:p w:rsidR="00144199" w:rsidRDefault="00144199">
      <w:pPr>
        <w:pStyle w:val="Standard"/>
        <w:spacing w:line="276" w:lineRule="auto"/>
        <w:jc w:val="both"/>
        <w:rPr>
          <w:rFonts w:eastAsia="Times New Roman" w:cs="Times New Roman"/>
          <w:b/>
          <w:bCs/>
          <w:sz w:val="22"/>
          <w:szCs w:val="22"/>
        </w:rPr>
      </w:pPr>
    </w:p>
    <w:p w:rsidR="00144199" w:rsidRDefault="00E7562D">
      <w:pPr>
        <w:pStyle w:val="Standard"/>
        <w:spacing w:line="276" w:lineRule="auto"/>
        <w:ind w:firstLine="708"/>
        <w:jc w:val="both"/>
      </w:pPr>
      <w:r>
        <w:rPr>
          <w:rFonts w:eastAsia="Times New Roman" w:cs="Times New Roman"/>
          <w:sz w:val="22"/>
          <w:szCs w:val="22"/>
        </w:rPr>
        <w:t xml:space="preserve">Ainsi, </w:t>
      </w:r>
      <w:r>
        <w:rPr>
          <w:rFonts w:eastAsia="Times New Roman" w:cs="Times New Roman"/>
          <w:i/>
          <w:iCs/>
          <w:sz w:val="22"/>
          <w:szCs w:val="22"/>
        </w:rPr>
        <w:t>Les Lettres persanes</w:t>
      </w:r>
      <w:r>
        <w:rPr>
          <w:rFonts w:eastAsia="Times New Roman" w:cs="Times New Roman"/>
          <w:sz w:val="22"/>
          <w:szCs w:val="22"/>
        </w:rPr>
        <w:t xml:space="preserve"> engagent bien le lecteur à une</w:t>
      </w:r>
      <w:r>
        <w:rPr>
          <w:rFonts w:eastAsia="Times New Roman" w:cs="Times New Roman"/>
          <w:b/>
          <w:bCs/>
          <w:sz w:val="22"/>
          <w:szCs w:val="22"/>
        </w:rPr>
        <w:t xml:space="preserve"> réflexion</w:t>
      </w:r>
      <w:r>
        <w:rPr>
          <w:rFonts w:eastAsia="Times New Roman" w:cs="Times New Roman"/>
          <w:sz w:val="22"/>
          <w:szCs w:val="22"/>
        </w:rPr>
        <w:t xml:space="preserve">, au sens littéral et </w:t>
      </w:r>
      <w:r>
        <w:rPr>
          <w:rFonts w:eastAsia="Times New Roman" w:cs="Times New Roman"/>
          <w:sz w:val="22"/>
          <w:szCs w:val="22"/>
        </w:rPr>
        <w:t>figuré : il s’agit d’interroger ses préjugés et ses certitudes, dans une perspective critique et formatrice. Le regard décentré des Persans, la multiplication des points de vue dans le cadre d’un roman épistolaire, offrent au lecteur une invitation au reto</w:t>
      </w:r>
      <w:r>
        <w:rPr>
          <w:rFonts w:eastAsia="Times New Roman" w:cs="Times New Roman"/>
          <w:sz w:val="22"/>
          <w:szCs w:val="22"/>
        </w:rPr>
        <w:t>ur sur soi, tout en ménageant l’agrément par le recours à la fiction. On prend ici la mesure de l’héritage de l’humanisme, assumé par les écrivains des Lumières : le projet de se prendre soi-même comme objet de l’écriture et de la réflexion passait déjà, c</w:t>
      </w:r>
      <w:r>
        <w:rPr>
          <w:rFonts w:eastAsia="Times New Roman" w:cs="Times New Roman"/>
          <w:sz w:val="22"/>
          <w:szCs w:val="22"/>
        </w:rPr>
        <w:t xml:space="preserve">hez Montaigne, par la méditation sur la figure de l’Autre, le sauvage qui n'est pas celui que l’on croit. </w:t>
      </w:r>
    </w:p>
    <w:sectPr w:rsidR="00144199">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1"/>
    <w:family w:val="roman"/>
    <w:pitch w:val="variable"/>
  </w:font>
  <w:font w:name="DejaVu Sans">
    <w:panose1 w:val="020B0603030804020204"/>
    <w:charset w:val="00"/>
    <w:family w:val="roman"/>
    <w:notTrueType/>
    <w:pitch w:val="default"/>
  </w:font>
  <w:font w:name="FreeSan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A7F4C"/>
    <w:multiLevelType w:val="multilevel"/>
    <w:tmpl w:val="93F6C816"/>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327C2A"/>
    <w:multiLevelType w:val="multilevel"/>
    <w:tmpl w:val="3D02EF76"/>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E34945"/>
    <w:multiLevelType w:val="multilevel"/>
    <w:tmpl w:val="45960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99"/>
    <w:rsid w:val="00144199"/>
    <w:rsid w:val="00E7562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EB1D4-D32C-49E9-BD4F-A816F611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b/>
      <w:sz w:val="22"/>
    </w:rPr>
  </w:style>
  <w:style w:type="character" w:customStyle="1" w:styleId="ListLabel2">
    <w:name w:val="ListLabel 2"/>
    <w:qFormat/>
    <w:rPr>
      <w:b/>
      <w:sz w:val="22"/>
    </w:rPr>
  </w:style>
  <w:style w:type="character" w:customStyle="1" w:styleId="ListLabel3">
    <w:name w:val="ListLabel 3"/>
    <w:qFormat/>
    <w:rPr>
      <w:b/>
      <w:sz w:val="22"/>
    </w:rPr>
  </w:style>
  <w:style w:type="character" w:customStyle="1" w:styleId="ListLabel4">
    <w:name w:val="ListLabel 4"/>
    <w:qFormat/>
    <w:rPr>
      <w:b/>
      <w:sz w:val="22"/>
    </w:rPr>
  </w:style>
  <w:style w:type="character" w:customStyle="1" w:styleId="ListLabel5">
    <w:name w:val="ListLabel 5"/>
    <w:qFormat/>
    <w:rPr>
      <w:b/>
      <w:sz w:val="22"/>
    </w:rPr>
  </w:style>
  <w:style w:type="character" w:customStyle="1" w:styleId="ListLabel6">
    <w:name w:val="ListLabel 6"/>
    <w:qFormat/>
    <w:rPr>
      <w:b/>
      <w:sz w:val="22"/>
    </w:rPr>
  </w:style>
  <w:style w:type="character" w:customStyle="1" w:styleId="ListLabel7">
    <w:name w:val="ListLabel 7"/>
    <w:qFormat/>
    <w:rPr>
      <w:b/>
      <w:sz w:val="22"/>
    </w:rPr>
  </w:style>
  <w:style w:type="paragraph" w:styleId="Titre">
    <w:name w:val="Title"/>
    <w:basedOn w:val="Normal"/>
    <w:next w:val="Corpsdetexte"/>
    <w:qFormat/>
    <w:pPr>
      <w:keepNext/>
      <w:spacing w:before="240" w:after="120"/>
    </w:pPr>
    <w:rPr>
      <w:rFonts w:ascii="Liberation Sans" w:eastAsia="DejaVu Sans" w:hAnsi="Liberation Sans" w:cs="FreeSans"/>
      <w:sz w:val="28"/>
      <w:szCs w:val="28"/>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Standard">
    <w:name w:val="Standard"/>
    <w:qFormat/>
    <w:rsid w:val="00594539"/>
    <w:pPr>
      <w:widowControl w:val="0"/>
      <w:suppressAutoHyphens/>
      <w:textAlignment w:val="baseline"/>
    </w:pPr>
    <w:rPr>
      <w:rFonts w:ascii="Times New Roman" w:eastAsia="SimSun" w:hAnsi="Times New Roman"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3335</Words>
  <Characters>18346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21638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Fischbach</dc:creator>
  <dc:description/>
  <cp:lastModifiedBy>Agnes Hugenell</cp:lastModifiedBy>
  <cp:revision>2</cp:revision>
  <dcterms:created xsi:type="dcterms:W3CDTF">2020-01-12T14:10:00Z</dcterms:created>
  <dcterms:modified xsi:type="dcterms:W3CDTF">2020-01-12T14:10:00Z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