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A0C" w:rsidRDefault="009F6517">
      <w:pPr>
        <w:rPr>
          <w:sz w:val="20"/>
          <w:szCs w:val="20"/>
        </w:rPr>
      </w:pPr>
      <w:bookmarkStart w:id="0" w:name="_GoBack"/>
      <w:bookmarkEnd w:id="0"/>
      <w:r>
        <w:rPr>
          <w:b/>
          <w:sz w:val="28"/>
          <w:szCs w:val="28"/>
        </w:rPr>
        <w:t>Lecture   fiche n°</w:t>
      </w:r>
      <w:r w:rsidR="00FB0A0C">
        <w:rPr>
          <w:b/>
          <w:sz w:val="28"/>
          <w:szCs w:val="28"/>
        </w:rPr>
        <w:t xml:space="preserve">                  </w:t>
      </w:r>
      <w:r w:rsidR="006325C5">
        <w:rPr>
          <w:b/>
          <w:sz w:val="28"/>
          <w:szCs w:val="28"/>
        </w:rPr>
        <w:t xml:space="preserve">   </w:t>
      </w:r>
      <w:r>
        <w:rPr>
          <w:sz w:val="20"/>
          <w:szCs w:val="20"/>
        </w:rPr>
        <w:t>(132</w:t>
      </w:r>
      <w:r w:rsidR="009A3292">
        <w:rPr>
          <w:sz w:val="20"/>
          <w:szCs w:val="20"/>
        </w:rPr>
        <w:t xml:space="preserve"> mots sans</w:t>
      </w:r>
      <w:r w:rsidR="00207C1F">
        <w:rPr>
          <w:sz w:val="20"/>
          <w:szCs w:val="20"/>
        </w:rPr>
        <w:t xml:space="preserve"> le titre</w:t>
      </w:r>
      <w:r w:rsidR="00FB0A0C">
        <w:rPr>
          <w:sz w:val="20"/>
          <w:szCs w:val="20"/>
        </w:rPr>
        <w:t>)</w:t>
      </w:r>
    </w:p>
    <w:p w:rsidR="00626BA7" w:rsidRDefault="00626BA7">
      <w:pPr>
        <w:rPr>
          <w:sz w:val="20"/>
          <w:szCs w:val="20"/>
        </w:rPr>
      </w:pPr>
    </w:p>
    <w:p w:rsidR="005D0343" w:rsidRPr="009F6517" w:rsidRDefault="00240F64">
      <w:pPr>
        <w:rPr>
          <w:b/>
          <w:sz w:val="24"/>
          <w:szCs w:val="24"/>
        </w:rPr>
      </w:pPr>
      <w:r>
        <w:rPr>
          <w:b/>
          <w:sz w:val="24"/>
          <w:szCs w:val="24"/>
        </w:rPr>
        <w:t>Extrait du chapitre 3</w:t>
      </w:r>
      <w:r w:rsidR="009A3292" w:rsidRPr="009A3292">
        <w:rPr>
          <w:b/>
          <w:sz w:val="24"/>
          <w:szCs w:val="24"/>
        </w:rPr>
        <w:t xml:space="preserve"> </w:t>
      </w:r>
      <w:r w:rsidR="009A3292" w:rsidRPr="009A3292">
        <w:rPr>
          <w:b/>
          <w:i/>
          <w:sz w:val="24"/>
          <w:szCs w:val="24"/>
        </w:rPr>
        <w:t xml:space="preserve">Le renard de </w:t>
      </w:r>
      <w:proofErr w:type="spellStart"/>
      <w:r w:rsidR="009A3292" w:rsidRPr="009A3292">
        <w:rPr>
          <w:b/>
          <w:i/>
          <w:sz w:val="24"/>
          <w:szCs w:val="24"/>
        </w:rPr>
        <w:t>Morlange</w:t>
      </w:r>
      <w:proofErr w:type="spellEnd"/>
      <w:r w:rsidR="009F6517">
        <w:rPr>
          <w:b/>
          <w:i/>
          <w:sz w:val="24"/>
          <w:szCs w:val="24"/>
        </w:rPr>
        <w:t xml:space="preserve">, </w:t>
      </w:r>
      <w:r w:rsidR="009F6517">
        <w:rPr>
          <w:b/>
          <w:sz w:val="24"/>
          <w:szCs w:val="24"/>
        </w:rPr>
        <w:t xml:space="preserve">d’Alain </w:t>
      </w:r>
      <w:proofErr w:type="spellStart"/>
      <w:r w:rsidR="009F6517">
        <w:rPr>
          <w:b/>
          <w:sz w:val="24"/>
          <w:szCs w:val="24"/>
        </w:rPr>
        <w:t>Surget</w:t>
      </w:r>
      <w:proofErr w:type="spellEnd"/>
    </w:p>
    <w:p w:rsidR="009A3292" w:rsidRDefault="00240F64" w:rsidP="00626BA7">
      <w:pPr>
        <w:spacing w:line="360" w:lineRule="auto"/>
        <w:rPr>
          <w:sz w:val="28"/>
          <w:szCs w:val="28"/>
        </w:rPr>
      </w:pPr>
      <w:r>
        <w:rPr>
          <w:sz w:val="28"/>
          <w:szCs w:val="28"/>
        </w:rPr>
        <w:tab/>
      </w:r>
      <w:r w:rsidR="00626BA7">
        <w:rPr>
          <w:sz w:val="28"/>
          <w:szCs w:val="28"/>
        </w:rPr>
        <w:t xml:space="preserve">Le comte de </w:t>
      </w:r>
      <w:proofErr w:type="spellStart"/>
      <w:r w:rsidR="00626BA7">
        <w:rPr>
          <w:sz w:val="28"/>
          <w:szCs w:val="28"/>
        </w:rPr>
        <w:t>Morlange</w:t>
      </w:r>
      <w:proofErr w:type="spellEnd"/>
      <w:r w:rsidR="00626BA7">
        <w:rPr>
          <w:sz w:val="28"/>
          <w:szCs w:val="28"/>
        </w:rPr>
        <w:t xml:space="preserve"> était devenu renard. Il poussa un hurlement de terreur, mais ce n’était déjà plus un cri modelé sur la voix humaine. Une sorte d’aboiement sur des sons semblables et très précipités. Un autre glapissement lui répondit. Une angoisse terrible lui étreignit la gorge lorsqu’il se rendit compte qu’il comprenait le langage des renards : l’autre, là-bas, lui conseillait de ne pas s’approcher de son territoire. Il regarda ses vêtements inutiles puis, d’un brusque élan, se pelotonna dessous.</w:t>
      </w:r>
    </w:p>
    <w:p w:rsidR="00626BA7" w:rsidRDefault="00626BA7" w:rsidP="00626BA7">
      <w:pPr>
        <w:spacing w:line="360" w:lineRule="auto"/>
        <w:rPr>
          <w:sz w:val="28"/>
          <w:szCs w:val="28"/>
        </w:rPr>
      </w:pPr>
      <w:r>
        <w:rPr>
          <w:sz w:val="28"/>
          <w:szCs w:val="28"/>
        </w:rPr>
        <w:tab/>
        <w:t xml:space="preserve">Un long moment passa sans qu’il fît mine seulement de pointer son museau au-dehors. Il écoutait la nuit, tremblant de peur, priant pour qu’aucun fauve – loup, glouton ou renard – ne le surprît en ce lieu. Il se souvenait que l’ermite avait parlé d’une seule nuit à la fois… Il suffisait d’attendre. </w:t>
      </w:r>
    </w:p>
    <w:p w:rsidR="009F6517" w:rsidRPr="00240F64" w:rsidRDefault="009F6517" w:rsidP="00626BA7">
      <w:pPr>
        <w:spacing w:line="360" w:lineRule="auto"/>
        <w:rPr>
          <w:sz w:val="28"/>
          <w:szCs w:val="28"/>
        </w:rPr>
      </w:pPr>
    </w:p>
    <w:p w:rsidR="00207C1F" w:rsidRDefault="00207C1F" w:rsidP="00207C1F">
      <w:pPr>
        <w:spacing w:line="360" w:lineRule="auto"/>
        <w:rPr>
          <w:sz w:val="28"/>
          <w:szCs w:val="28"/>
        </w:rPr>
      </w:pPr>
    </w:p>
    <w:p w:rsidR="005D0343" w:rsidRDefault="005D0343" w:rsidP="005D0343">
      <w:pPr>
        <w:spacing w:line="360" w:lineRule="auto"/>
        <w:rPr>
          <w:sz w:val="28"/>
          <w:szCs w:val="28"/>
        </w:rPr>
      </w:pPr>
      <w:r>
        <w:rPr>
          <w:sz w:val="28"/>
          <w:szCs w:val="28"/>
        </w:rPr>
        <w:t xml:space="preserve">                           </w:t>
      </w:r>
      <w:r w:rsidR="009A3292">
        <w:rPr>
          <w:sz w:val="28"/>
          <w:szCs w:val="28"/>
        </w:rPr>
        <w:t xml:space="preserve">  </w:t>
      </w:r>
      <w:r>
        <w:rPr>
          <w:sz w:val="28"/>
          <w:szCs w:val="28"/>
        </w:rPr>
        <w:t xml:space="preserve">Nom :        </w:t>
      </w:r>
      <w:r w:rsidR="009A3292">
        <w:rPr>
          <w:sz w:val="28"/>
          <w:szCs w:val="28"/>
        </w:rPr>
        <w:t xml:space="preserve">                           Date : </w:t>
      </w:r>
    </w:p>
    <w:p w:rsidR="005D0343" w:rsidRDefault="005D0343" w:rsidP="005D0343">
      <w:pPr>
        <w:spacing w:line="360" w:lineRule="auto"/>
        <w:rPr>
          <w:sz w:val="28"/>
          <w:szCs w:val="28"/>
        </w:rPr>
      </w:pPr>
      <w:r>
        <w:rPr>
          <w:sz w:val="28"/>
          <w:szCs w:val="28"/>
        </w:rPr>
        <w:t xml:space="preserve">                            Prénom :    </w:t>
      </w:r>
    </w:p>
    <w:p w:rsidR="005D0343" w:rsidRDefault="005D0343" w:rsidP="005D0343">
      <w:pPr>
        <w:spacing w:line="360" w:lineRule="auto"/>
        <w:rPr>
          <w:sz w:val="28"/>
          <w:szCs w:val="28"/>
        </w:rPr>
      </w:pPr>
      <w:r>
        <w:rPr>
          <w:sz w:val="28"/>
          <w:szCs w:val="28"/>
        </w:rPr>
        <w:t xml:space="preserve">                           Classe :</w:t>
      </w:r>
    </w:p>
    <w:p w:rsidR="005D0343" w:rsidRDefault="00C9153D" w:rsidP="005D0343">
      <w:pPr>
        <w:spacing w:line="360" w:lineRule="auto"/>
        <w:rPr>
          <w:sz w:val="28"/>
          <w:szCs w:val="28"/>
        </w:rPr>
      </w:pPr>
      <w:r>
        <w:rPr>
          <w:sz w:val="28"/>
          <w:szCs w:val="28"/>
        </w:rPr>
        <w:t xml:space="preserve">  Conseils : je lis en évitant les erreurs, en respectant les pauses (virgules et points) et en essayant de mettre la bonne expression. L</w:t>
      </w:r>
      <w:r w:rsidR="009F6517">
        <w:rPr>
          <w:sz w:val="28"/>
          <w:szCs w:val="28"/>
        </w:rPr>
        <w:t>’objectif est de bien lire,</w:t>
      </w:r>
      <w:r>
        <w:rPr>
          <w:sz w:val="28"/>
          <w:szCs w:val="28"/>
        </w:rPr>
        <w:t xml:space="preserve"> pas de lire trop vite !</w:t>
      </w:r>
    </w:p>
    <w:p w:rsidR="005D0343" w:rsidRDefault="005D0343" w:rsidP="005D0343">
      <w:pPr>
        <w:spacing w:line="360" w:lineRule="auto"/>
        <w:rPr>
          <w:sz w:val="28"/>
          <w:szCs w:val="28"/>
        </w:rPr>
      </w:pPr>
      <w:r>
        <w:rPr>
          <w:sz w:val="28"/>
          <w:szCs w:val="28"/>
        </w:rPr>
        <w:t xml:space="preserve">         Je recopie les mots qui m’ont posé problème :       …………………………………………………………………………………………………………………………………………………………………………………………………………………………………………………………………………………………………………………………………………………………………………</w:t>
      </w:r>
      <w:r w:rsidR="00C9153D">
        <w:rPr>
          <w:sz w:val="28"/>
          <w:szCs w:val="28"/>
        </w:rPr>
        <w:t>…………………………….</w:t>
      </w:r>
      <w:r>
        <w:rPr>
          <w:sz w:val="28"/>
          <w:szCs w:val="28"/>
        </w:rPr>
        <w:t xml:space="preserve"> </w:t>
      </w:r>
    </w:p>
    <w:p w:rsidR="005D0343" w:rsidRDefault="005D0343" w:rsidP="005D0343">
      <w:pPr>
        <w:spacing w:line="360" w:lineRule="auto"/>
        <w:rPr>
          <w:sz w:val="28"/>
          <w:szCs w:val="28"/>
        </w:rPr>
      </w:pPr>
      <w:r>
        <w:rPr>
          <w:sz w:val="28"/>
          <w:szCs w:val="28"/>
        </w:rPr>
        <w:t>Je note le temps que j’ai mis pour lire le texte :</w:t>
      </w:r>
    </w:p>
    <w:tbl>
      <w:tblPr>
        <w:tblStyle w:val="Grilledutableau"/>
        <w:tblW w:w="7621" w:type="dxa"/>
        <w:tblLook w:val="04A0" w:firstRow="1" w:lastRow="0" w:firstColumn="1" w:lastColumn="0" w:noHBand="0" w:noVBand="1"/>
      </w:tblPr>
      <w:tblGrid>
        <w:gridCol w:w="1270"/>
        <w:gridCol w:w="1270"/>
        <w:gridCol w:w="1270"/>
        <w:gridCol w:w="1270"/>
        <w:gridCol w:w="1270"/>
        <w:gridCol w:w="1271"/>
      </w:tblGrid>
      <w:tr w:rsidR="00C9153D" w:rsidTr="006325C5">
        <w:trPr>
          <w:trHeight w:val="704"/>
        </w:trPr>
        <w:tc>
          <w:tcPr>
            <w:tcW w:w="1270" w:type="dxa"/>
          </w:tcPr>
          <w:p w:rsidR="00C9153D" w:rsidRDefault="00C9153D" w:rsidP="005D0343">
            <w:pPr>
              <w:spacing w:line="360" w:lineRule="auto"/>
              <w:rPr>
                <w:sz w:val="28"/>
                <w:szCs w:val="28"/>
              </w:rPr>
            </w:pPr>
            <w:r>
              <w:rPr>
                <w:sz w:val="28"/>
                <w:szCs w:val="28"/>
              </w:rPr>
              <w:t>1</w:t>
            </w:r>
            <w:r w:rsidRPr="00C9153D">
              <w:rPr>
                <w:sz w:val="28"/>
                <w:szCs w:val="28"/>
                <w:vertAlign w:val="superscript"/>
              </w:rPr>
              <w:t>ère</w:t>
            </w:r>
            <w:r>
              <w:rPr>
                <w:sz w:val="28"/>
                <w:szCs w:val="28"/>
              </w:rPr>
              <w:t xml:space="preserve"> </w:t>
            </w:r>
            <w:r w:rsidRPr="006325C5">
              <w:rPr>
                <w:sz w:val="20"/>
                <w:szCs w:val="20"/>
              </w:rPr>
              <w:t>lecture</w:t>
            </w:r>
          </w:p>
        </w:tc>
        <w:tc>
          <w:tcPr>
            <w:tcW w:w="1270" w:type="dxa"/>
          </w:tcPr>
          <w:p w:rsidR="00C9153D" w:rsidRPr="006325C5" w:rsidRDefault="00C9153D" w:rsidP="005D0343">
            <w:pPr>
              <w:spacing w:line="360" w:lineRule="auto"/>
              <w:rPr>
                <w:sz w:val="20"/>
                <w:szCs w:val="20"/>
              </w:rPr>
            </w:pPr>
            <w:r>
              <w:rPr>
                <w:sz w:val="28"/>
                <w:szCs w:val="28"/>
              </w:rPr>
              <w:t>2</w:t>
            </w:r>
            <w:r w:rsidRPr="006325C5">
              <w:rPr>
                <w:sz w:val="28"/>
                <w:szCs w:val="28"/>
                <w:vertAlign w:val="superscript"/>
              </w:rPr>
              <w:t>e</w:t>
            </w:r>
            <w:r w:rsidR="006325C5">
              <w:rPr>
                <w:sz w:val="28"/>
                <w:szCs w:val="28"/>
              </w:rPr>
              <w:t xml:space="preserve"> </w:t>
            </w:r>
            <w:r w:rsidR="006325C5">
              <w:rPr>
                <w:sz w:val="20"/>
                <w:szCs w:val="20"/>
              </w:rPr>
              <w:t>lecture</w:t>
            </w:r>
          </w:p>
        </w:tc>
        <w:tc>
          <w:tcPr>
            <w:tcW w:w="1270" w:type="dxa"/>
          </w:tcPr>
          <w:p w:rsidR="00C9153D" w:rsidRDefault="00C9153D" w:rsidP="005D0343">
            <w:pPr>
              <w:spacing w:line="360" w:lineRule="auto"/>
              <w:rPr>
                <w:sz w:val="28"/>
                <w:szCs w:val="28"/>
              </w:rPr>
            </w:pPr>
            <w:r>
              <w:rPr>
                <w:sz w:val="28"/>
                <w:szCs w:val="28"/>
              </w:rPr>
              <w:t>3</w:t>
            </w:r>
            <w:r w:rsidRPr="006325C5">
              <w:rPr>
                <w:sz w:val="28"/>
                <w:szCs w:val="28"/>
                <w:vertAlign w:val="superscript"/>
              </w:rPr>
              <w:t>e</w:t>
            </w:r>
            <w:r w:rsidR="006325C5">
              <w:rPr>
                <w:sz w:val="28"/>
                <w:szCs w:val="28"/>
              </w:rPr>
              <w:t xml:space="preserve"> </w:t>
            </w:r>
            <w:r w:rsidR="006325C5" w:rsidRPr="006325C5">
              <w:rPr>
                <w:sz w:val="20"/>
                <w:szCs w:val="20"/>
              </w:rPr>
              <w:t>lecture</w:t>
            </w:r>
          </w:p>
        </w:tc>
        <w:tc>
          <w:tcPr>
            <w:tcW w:w="1270" w:type="dxa"/>
          </w:tcPr>
          <w:p w:rsidR="00C9153D" w:rsidRPr="006325C5" w:rsidRDefault="00C9153D" w:rsidP="005D0343">
            <w:pPr>
              <w:spacing w:line="360" w:lineRule="auto"/>
              <w:rPr>
                <w:sz w:val="20"/>
                <w:szCs w:val="20"/>
              </w:rPr>
            </w:pPr>
            <w:r>
              <w:rPr>
                <w:sz w:val="28"/>
                <w:szCs w:val="28"/>
              </w:rPr>
              <w:t>4</w:t>
            </w:r>
            <w:r w:rsidRPr="006325C5">
              <w:rPr>
                <w:sz w:val="28"/>
                <w:szCs w:val="28"/>
                <w:vertAlign w:val="superscript"/>
              </w:rPr>
              <w:t>e</w:t>
            </w:r>
            <w:r w:rsidR="006325C5">
              <w:rPr>
                <w:sz w:val="20"/>
                <w:szCs w:val="20"/>
              </w:rPr>
              <w:t xml:space="preserve"> lecture</w:t>
            </w:r>
          </w:p>
        </w:tc>
        <w:tc>
          <w:tcPr>
            <w:tcW w:w="1270" w:type="dxa"/>
          </w:tcPr>
          <w:p w:rsidR="00C9153D" w:rsidRPr="006325C5" w:rsidRDefault="00C9153D" w:rsidP="005D0343">
            <w:pPr>
              <w:spacing w:line="360" w:lineRule="auto"/>
              <w:rPr>
                <w:sz w:val="20"/>
                <w:szCs w:val="20"/>
              </w:rPr>
            </w:pPr>
            <w:r>
              <w:rPr>
                <w:sz w:val="28"/>
                <w:szCs w:val="28"/>
              </w:rPr>
              <w:t>5</w:t>
            </w:r>
            <w:r w:rsidRPr="006325C5">
              <w:rPr>
                <w:sz w:val="28"/>
                <w:szCs w:val="28"/>
                <w:vertAlign w:val="superscript"/>
              </w:rPr>
              <w:t>e</w:t>
            </w:r>
            <w:r w:rsidR="006325C5">
              <w:rPr>
                <w:sz w:val="28"/>
                <w:szCs w:val="28"/>
              </w:rPr>
              <w:t xml:space="preserve"> </w:t>
            </w:r>
            <w:r w:rsidR="006325C5">
              <w:rPr>
                <w:sz w:val="20"/>
                <w:szCs w:val="20"/>
              </w:rPr>
              <w:t>lecture</w:t>
            </w:r>
          </w:p>
        </w:tc>
        <w:tc>
          <w:tcPr>
            <w:tcW w:w="1271" w:type="dxa"/>
          </w:tcPr>
          <w:p w:rsidR="00C9153D" w:rsidRPr="006325C5" w:rsidRDefault="00C9153D" w:rsidP="005D0343">
            <w:pPr>
              <w:spacing w:line="360" w:lineRule="auto"/>
              <w:rPr>
                <w:sz w:val="20"/>
                <w:szCs w:val="20"/>
              </w:rPr>
            </w:pPr>
            <w:r>
              <w:rPr>
                <w:sz w:val="28"/>
                <w:szCs w:val="28"/>
              </w:rPr>
              <w:t>6</w:t>
            </w:r>
            <w:r w:rsidRPr="006325C5">
              <w:rPr>
                <w:sz w:val="28"/>
                <w:szCs w:val="28"/>
                <w:vertAlign w:val="superscript"/>
              </w:rPr>
              <w:t>e</w:t>
            </w:r>
            <w:r w:rsidR="006325C5">
              <w:rPr>
                <w:sz w:val="28"/>
                <w:szCs w:val="28"/>
              </w:rPr>
              <w:t xml:space="preserve"> </w:t>
            </w:r>
            <w:r w:rsidR="006325C5">
              <w:rPr>
                <w:sz w:val="20"/>
                <w:szCs w:val="20"/>
              </w:rPr>
              <w:t>lecture</w:t>
            </w:r>
          </w:p>
        </w:tc>
      </w:tr>
      <w:tr w:rsidR="00C9153D" w:rsidTr="006325C5">
        <w:trPr>
          <w:trHeight w:val="699"/>
        </w:trPr>
        <w:tc>
          <w:tcPr>
            <w:tcW w:w="1270" w:type="dxa"/>
          </w:tcPr>
          <w:p w:rsidR="00C9153D" w:rsidRDefault="00C9153D" w:rsidP="005D0343">
            <w:pPr>
              <w:spacing w:line="360" w:lineRule="auto"/>
              <w:rPr>
                <w:sz w:val="28"/>
                <w:szCs w:val="28"/>
              </w:rPr>
            </w:pPr>
          </w:p>
        </w:tc>
        <w:tc>
          <w:tcPr>
            <w:tcW w:w="1270" w:type="dxa"/>
          </w:tcPr>
          <w:p w:rsidR="00C9153D" w:rsidRDefault="00C9153D" w:rsidP="005D0343">
            <w:pPr>
              <w:spacing w:line="360" w:lineRule="auto"/>
              <w:rPr>
                <w:sz w:val="28"/>
                <w:szCs w:val="28"/>
              </w:rPr>
            </w:pPr>
          </w:p>
        </w:tc>
        <w:tc>
          <w:tcPr>
            <w:tcW w:w="1270" w:type="dxa"/>
          </w:tcPr>
          <w:p w:rsidR="00C9153D" w:rsidRDefault="00C9153D" w:rsidP="005D0343">
            <w:pPr>
              <w:spacing w:line="360" w:lineRule="auto"/>
              <w:rPr>
                <w:sz w:val="28"/>
                <w:szCs w:val="28"/>
              </w:rPr>
            </w:pPr>
          </w:p>
        </w:tc>
        <w:tc>
          <w:tcPr>
            <w:tcW w:w="1270" w:type="dxa"/>
          </w:tcPr>
          <w:p w:rsidR="00C9153D" w:rsidRDefault="00C9153D" w:rsidP="005D0343">
            <w:pPr>
              <w:spacing w:line="360" w:lineRule="auto"/>
              <w:rPr>
                <w:sz w:val="28"/>
                <w:szCs w:val="28"/>
              </w:rPr>
            </w:pPr>
          </w:p>
        </w:tc>
        <w:tc>
          <w:tcPr>
            <w:tcW w:w="1270" w:type="dxa"/>
          </w:tcPr>
          <w:p w:rsidR="00C9153D" w:rsidRDefault="00C9153D" w:rsidP="005D0343">
            <w:pPr>
              <w:spacing w:line="360" w:lineRule="auto"/>
              <w:rPr>
                <w:sz w:val="28"/>
                <w:szCs w:val="28"/>
              </w:rPr>
            </w:pPr>
          </w:p>
        </w:tc>
        <w:tc>
          <w:tcPr>
            <w:tcW w:w="1271" w:type="dxa"/>
          </w:tcPr>
          <w:p w:rsidR="00C9153D" w:rsidRDefault="00C9153D" w:rsidP="005D0343">
            <w:pPr>
              <w:spacing w:line="360" w:lineRule="auto"/>
              <w:rPr>
                <w:sz w:val="28"/>
                <w:szCs w:val="28"/>
              </w:rPr>
            </w:pPr>
          </w:p>
        </w:tc>
      </w:tr>
    </w:tbl>
    <w:p w:rsidR="00C9153D" w:rsidRDefault="00C9153D" w:rsidP="005D0343">
      <w:pPr>
        <w:spacing w:line="360" w:lineRule="auto"/>
        <w:rPr>
          <w:sz w:val="28"/>
          <w:szCs w:val="28"/>
        </w:rPr>
      </w:pPr>
      <w:r>
        <w:rPr>
          <w:sz w:val="28"/>
          <w:szCs w:val="28"/>
        </w:rPr>
        <w:t xml:space="preserve"> </w:t>
      </w:r>
    </w:p>
    <w:p w:rsidR="005D0343" w:rsidRPr="005D0343" w:rsidRDefault="005D0343" w:rsidP="005D0343">
      <w:pPr>
        <w:spacing w:line="360" w:lineRule="auto"/>
        <w:rPr>
          <w:sz w:val="28"/>
          <w:szCs w:val="28"/>
        </w:rPr>
      </w:pPr>
      <w:r>
        <w:rPr>
          <w:sz w:val="28"/>
          <w:szCs w:val="28"/>
        </w:rPr>
        <w:t xml:space="preserve">        </w:t>
      </w:r>
      <w:r w:rsidR="00C9153D">
        <w:rPr>
          <w:sz w:val="28"/>
          <w:szCs w:val="28"/>
        </w:rPr>
        <w:t xml:space="preserve">Signature des parents : </w:t>
      </w:r>
      <w:r>
        <w:rPr>
          <w:sz w:val="28"/>
          <w:szCs w:val="28"/>
        </w:rPr>
        <w:t xml:space="preserve">                          </w:t>
      </w:r>
    </w:p>
    <w:sectPr w:rsidR="005D0343" w:rsidRPr="005D0343" w:rsidSect="00C9153D">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43"/>
    <w:rsid w:val="00207C1F"/>
    <w:rsid w:val="002364ED"/>
    <w:rsid w:val="00240F64"/>
    <w:rsid w:val="002832EB"/>
    <w:rsid w:val="002D46CA"/>
    <w:rsid w:val="003A3650"/>
    <w:rsid w:val="00433EDF"/>
    <w:rsid w:val="00437FA4"/>
    <w:rsid w:val="00524B53"/>
    <w:rsid w:val="005732CD"/>
    <w:rsid w:val="005D0343"/>
    <w:rsid w:val="00626BA7"/>
    <w:rsid w:val="006325C5"/>
    <w:rsid w:val="00755464"/>
    <w:rsid w:val="00787C79"/>
    <w:rsid w:val="007D6EBB"/>
    <w:rsid w:val="00862181"/>
    <w:rsid w:val="00882657"/>
    <w:rsid w:val="009A3292"/>
    <w:rsid w:val="009F6517"/>
    <w:rsid w:val="00AA40A7"/>
    <w:rsid w:val="00BC0248"/>
    <w:rsid w:val="00C9153D"/>
    <w:rsid w:val="00F067DC"/>
    <w:rsid w:val="00FB0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DB8C8-793E-4545-A5F2-16754733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8EFEA-271E-4839-85DE-668C63C4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caroline</dc:creator>
  <cp:keywords/>
  <dc:description/>
  <cp:lastModifiedBy>Agnes Hugenell</cp:lastModifiedBy>
  <cp:revision>2</cp:revision>
  <dcterms:created xsi:type="dcterms:W3CDTF">2020-12-09T23:07:00Z</dcterms:created>
  <dcterms:modified xsi:type="dcterms:W3CDTF">2020-12-09T23:07:00Z</dcterms:modified>
</cp:coreProperties>
</file>