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9"/>
      </w:tblGrid>
      <w:tr w:rsidR="00C732D0" w:rsidTr="00DB66F0">
        <w:trPr>
          <w:trHeight w:val="558"/>
        </w:trPr>
        <w:tc>
          <w:tcPr>
            <w:tcW w:w="5709" w:type="dxa"/>
          </w:tcPr>
          <w:p w:rsidR="00C732D0" w:rsidRDefault="00C732D0" w:rsidP="00C732D0">
            <w:pPr>
              <w:jc w:val="center"/>
              <w:rPr>
                <w:b/>
                <w:sz w:val="28"/>
              </w:rPr>
            </w:pPr>
            <w:bookmarkStart w:id="0" w:name="_GoBack"/>
            <w:bookmarkEnd w:id="0"/>
            <w:r w:rsidRPr="00B6705F">
              <w:rPr>
                <w:b/>
                <w:sz w:val="28"/>
              </w:rPr>
              <w:t>Les propositions subordonnées relatives</w:t>
            </w:r>
            <w:r>
              <w:rPr>
                <w:b/>
                <w:sz w:val="28"/>
              </w:rPr>
              <w:t xml:space="preserve"> (1)</w:t>
            </w:r>
          </w:p>
        </w:tc>
      </w:tr>
    </w:tbl>
    <w:p w:rsidR="00B6705F" w:rsidRDefault="00B6705F"/>
    <w:p w:rsidR="00B6705F" w:rsidRPr="00C732D0" w:rsidRDefault="00B6705F">
      <w:pPr>
        <w:rPr>
          <w:b/>
          <w:u w:val="single"/>
        </w:rPr>
      </w:pPr>
      <w:r w:rsidRPr="00C732D0">
        <w:rPr>
          <w:b/>
          <w:u w:val="single"/>
        </w:rPr>
        <w:t>Introduction : rappel</w:t>
      </w:r>
    </w:p>
    <w:p w:rsidR="00B6705F" w:rsidRDefault="00B6705F" w:rsidP="00C732D0">
      <w:pPr>
        <w:jc w:val="center"/>
      </w:pPr>
      <w:r>
        <w:t xml:space="preserve">Propositions indépendantes </w:t>
      </w:r>
      <w:r w:rsidR="00C732D0" w:rsidRPr="00C732D0">
        <w:rPr>
          <w:color w:val="FF0000"/>
        </w:rPr>
        <w:t xml:space="preserve">juxtaposées </w:t>
      </w:r>
      <w:r>
        <w:rPr>
          <w:rFonts w:cstheme="minorHAnsi"/>
        </w:rPr>
        <w:t>≠</w:t>
      </w:r>
      <w:r>
        <w:t xml:space="preserve"> Propositions indépendantes </w:t>
      </w:r>
      <w:r w:rsidRPr="00C732D0">
        <w:rPr>
          <w:color w:val="FF0000"/>
        </w:rPr>
        <w:t xml:space="preserve">coordonnées </w:t>
      </w:r>
      <w:r>
        <w:rPr>
          <w:rFonts w:cstheme="minorHAnsi"/>
        </w:rPr>
        <w:t>≠</w:t>
      </w:r>
      <w:r>
        <w:t xml:space="preserve"> Propositions </w:t>
      </w:r>
      <w:r w:rsidRPr="00C732D0">
        <w:rPr>
          <w:color w:val="FF0000"/>
        </w:rPr>
        <w:t xml:space="preserve">subordonnées </w:t>
      </w:r>
      <w:r>
        <w:t>reliée</w:t>
      </w:r>
      <w:r w:rsidR="00C732D0">
        <w:t>s</w:t>
      </w:r>
      <w:r>
        <w:t xml:space="preserve"> à une proposition principale</w:t>
      </w:r>
    </w:p>
    <w:p w:rsidR="00B6705F" w:rsidRPr="00A66651" w:rsidRDefault="00A66651">
      <w:r w:rsidRPr="00A66651">
        <w:t>Lire le cours sur le site suivant :</w:t>
      </w:r>
    </w:p>
    <w:p w:rsidR="00A66651" w:rsidRPr="00A66651" w:rsidRDefault="00A66651" w:rsidP="00A66651">
      <w:pPr>
        <w:shd w:val="clear" w:color="auto" w:fill="FFFFFF" w:themeFill="background1"/>
        <w:spacing w:after="200" w:line="276" w:lineRule="auto"/>
        <w:rPr>
          <w:rStyle w:val="Lienhypertexte"/>
          <w:rFonts w:cstheme="minorHAnsi"/>
          <w:sz w:val="24"/>
          <w:szCs w:val="24"/>
        </w:rPr>
      </w:pPr>
      <w:r w:rsidRPr="00A66651">
        <w:rPr>
          <w:rStyle w:val="Lienhypertexte"/>
          <w:rFonts w:cstheme="minorHAnsi"/>
          <w:sz w:val="24"/>
          <w:szCs w:val="24"/>
        </w:rPr>
        <w:t>https://fr.tsedryk.ca/grammaire/presentations/phrase/classification-des-</w:t>
      </w:r>
      <w:r>
        <w:rPr>
          <w:rStyle w:val="Lienhypertexte"/>
          <w:rFonts w:cstheme="minorHAnsi"/>
          <w:sz w:val="24"/>
          <w:szCs w:val="24"/>
        </w:rPr>
        <w:t>s</w:t>
      </w:r>
      <w:r w:rsidRPr="00A66651">
        <w:rPr>
          <w:rStyle w:val="Lienhypertexte"/>
          <w:rFonts w:cstheme="minorHAnsi"/>
          <w:sz w:val="24"/>
          <w:szCs w:val="24"/>
        </w:rPr>
        <w:t>ubordonnees.pdf.pagespeed.ce.KLveiwZuUS.pdf</w:t>
      </w:r>
    </w:p>
    <w:p w:rsidR="00A66651" w:rsidRPr="00DB66F0" w:rsidRDefault="00A66651">
      <w:pPr>
        <w:rPr>
          <w:sz w:val="16"/>
        </w:rPr>
      </w:pPr>
    </w:p>
    <w:p w:rsidR="00B6705F" w:rsidRPr="00DB66F0" w:rsidRDefault="00B6705F" w:rsidP="00B6705F">
      <w:pPr>
        <w:pStyle w:val="Paragraphedeliste"/>
        <w:numPr>
          <w:ilvl w:val="0"/>
          <w:numId w:val="1"/>
        </w:numPr>
        <w:rPr>
          <w:b/>
          <w:u w:val="single"/>
        </w:rPr>
      </w:pPr>
      <w:r w:rsidRPr="00C732D0">
        <w:rPr>
          <w:b/>
          <w:u w:val="single"/>
        </w:rPr>
        <w:t xml:space="preserve">Distinguer les propositions subordonnées </w:t>
      </w:r>
      <w:r w:rsidRPr="00C732D0">
        <w:rPr>
          <w:b/>
          <w:color w:val="FF0000"/>
          <w:u w:val="single"/>
        </w:rPr>
        <w:t xml:space="preserve">relatives </w:t>
      </w:r>
      <w:r w:rsidRPr="00C732D0">
        <w:rPr>
          <w:b/>
          <w:u w:val="single"/>
        </w:rPr>
        <w:t xml:space="preserve">et les propositions subordonnées </w:t>
      </w:r>
      <w:r w:rsidRPr="00C732D0">
        <w:rPr>
          <w:b/>
          <w:color w:val="FF0000"/>
          <w:u w:val="single"/>
        </w:rPr>
        <w:t>conjonctives</w:t>
      </w:r>
    </w:p>
    <w:p w:rsidR="00DB66F0" w:rsidRPr="00DB66F0" w:rsidRDefault="00DB66F0" w:rsidP="00DB66F0">
      <w:pPr>
        <w:rPr>
          <w:b/>
          <w:u w:val="single"/>
        </w:rPr>
      </w:pPr>
    </w:p>
    <w:p w:rsidR="00C732D0" w:rsidRDefault="00DB66F0" w:rsidP="00B6705F">
      <w:r>
        <w:t xml:space="preserve">Exemple 1 : J’ai vu qu’il a acheté un nouveau vélo. </w:t>
      </w:r>
      <w:r>
        <w:rPr>
          <w:rFonts w:cstheme="minorHAnsi"/>
        </w:rPr>
        <w:t>≠</w:t>
      </w:r>
      <w:r>
        <w:t xml:space="preserve"> J’ai vu le nouveau vélo qu’il a acheté.</w:t>
      </w:r>
    </w:p>
    <w:p w:rsidR="00B6705F" w:rsidRDefault="00DB66F0" w:rsidP="00B6705F">
      <w:r>
        <w:t>Exemple 2</w:t>
      </w:r>
      <w:r w:rsidR="00B6705F">
        <w:t> : Je pense que la voiture que tu veux acheter est trop chère.</w:t>
      </w:r>
    </w:p>
    <w:p w:rsidR="00B6705F" w:rsidRDefault="00DB66F0" w:rsidP="00B6705F">
      <w:r>
        <w:t>Exemple 3</w:t>
      </w:r>
      <w:r w:rsidR="00B6705F">
        <w:t> : J’aimerai vraiment que mes parents m’offrent le cadeau dont je leur parle depuis des semaines.</w:t>
      </w:r>
    </w:p>
    <w:p w:rsidR="00B6705F" w:rsidRDefault="00B6705F" w:rsidP="00B6705F">
      <w:r>
        <w:t xml:space="preserve">Exemple </w:t>
      </w:r>
      <w:r w:rsidR="00DB66F0">
        <w:t>4</w:t>
      </w:r>
      <w:r>
        <w:t> : Depuis qu’il a rencontré la femme qui lui correspond en tous points, il est transformé.</w:t>
      </w:r>
    </w:p>
    <w:p w:rsidR="00B6705F" w:rsidRPr="00DB66F0" w:rsidRDefault="00B6705F" w:rsidP="00B6705F">
      <w:pPr>
        <w:rPr>
          <w:sz w:val="16"/>
        </w:rPr>
      </w:pPr>
    </w:p>
    <w:p w:rsidR="00B6705F" w:rsidRPr="00C732D0" w:rsidRDefault="00B6705F" w:rsidP="00B6705F">
      <w:pPr>
        <w:pStyle w:val="Paragraphedeliste"/>
        <w:numPr>
          <w:ilvl w:val="0"/>
          <w:numId w:val="1"/>
        </w:numPr>
        <w:rPr>
          <w:b/>
          <w:u w:val="single"/>
        </w:rPr>
      </w:pPr>
      <w:r w:rsidRPr="00C732D0">
        <w:rPr>
          <w:b/>
          <w:u w:val="single"/>
        </w:rPr>
        <w:t xml:space="preserve">Distinguer les propositions subordonnées relatives </w:t>
      </w:r>
      <w:r w:rsidRPr="00C732D0">
        <w:rPr>
          <w:b/>
          <w:color w:val="FF0000"/>
          <w:u w:val="single"/>
        </w:rPr>
        <w:t xml:space="preserve">déterminatives </w:t>
      </w:r>
      <w:r w:rsidRPr="00C732D0">
        <w:rPr>
          <w:b/>
          <w:u w:val="single"/>
        </w:rPr>
        <w:t xml:space="preserve">des propositions subordonnées </w:t>
      </w:r>
      <w:r w:rsidRPr="00C732D0">
        <w:rPr>
          <w:b/>
          <w:color w:val="FF0000"/>
          <w:u w:val="single"/>
        </w:rPr>
        <w:t>explicatives</w:t>
      </w:r>
    </w:p>
    <w:p w:rsidR="00C732D0" w:rsidRDefault="00C732D0" w:rsidP="00B6705F"/>
    <w:p w:rsidR="00B6705F" w:rsidRDefault="00B6705F" w:rsidP="00B6705F">
      <w:r>
        <w:t xml:space="preserve">Exemple 1 : Les élèves, qui ont été punis, n’ont pas mangé à la cantine. </w:t>
      </w:r>
      <w:r>
        <w:rPr>
          <w:rFonts w:cstheme="minorHAnsi"/>
        </w:rPr>
        <w:t>≠</w:t>
      </w:r>
      <w:r>
        <w:t xml:space="preserve"> Les élèves qui ont été punis n’ont pas </w:t>
      </w:r>
      <w:proofErr w:type="gramStart"/>
      <w:r>
        <w:t>mangé</w:t>
      </w:r>
      <w:proofErr w:type="gramEnd"/>
      <w:r>
        <w:t xml:space="preserve"> à la cantine.</w:t>
      </w:r>
    </w:p>
    <w:p w:rsidR="00B6705F" w:rsidRDefault="00B6705F" w:rsidP="00B6705F">
      <w:pPr>
        <w:rPr>
          <w:rFonts w:cstheme="minorHAnsi"/>
        </w:rPr>
      </w:pPr>
      <w:r>
        <w:t xml:space="preserve">Exemple 2 : </w:t>
      </w:r>
      <w:r w:rsidRPr="00B6705F">
        <w:t xml:space="preserve">Il faut éviter de consommer les produits de marque ABC, qui font l’objet d’un rappel, et les jeter </w:t>
      </w:r>
      <w:proofErr w:type="spellStart"/>
      <w:r w:rsidRPr="00B6705F">
        <w:t>immédiatement.</w:t>
      </w:r>
      <w:r>
        <w:rPr>
          <w:rFonts w:cstheme="minorHAnsi"/>
        </w:rPr>
        <w:t>≠</w:t>
      </w:r>
      <w:r w:rsidR="00C732D0" w:rsidRPr="00C732D0">
        <w:rPr>
          <w:rFonts w:cstheme="minorHAnsi"/>
        </w:rPr>
        <w:t>Il</w:t>
      </w:r>
      <w:proofErr w:type="spellEnd"/>
      <w:r w:rsidR="00C732D0" w:rsidRPr="00C732D0">
        <w:rPr>
          <w:rFonts w:cstheme="minorHAnsi"/>
        </w:rPr>
        <w:t xml:space="preserve"> faut éviter de consommer les produits de marque ABC qui font l’objet d’un rappel et les jeter immédiatement.</w:t>
      </w:r>
    </w:p>
    <w:p w:rsidR="00C732D0" w:rsidRDefault="00C732D0" w:rsidP="00B6705F">
      <w:r>
        <w:rPr>
          <w:rFonts w:cstheme="minorHAnsi"/>
        </w:rPr>
        <w:t>Exemple 3 </w:t>
      </w:r>
      <w:proofErr w:type="gramStart"/>
      <w:r>
        <w:rPr>
          <w:rFonts w:cstheme="minorHAnsi"/>
        </w:rPr>
        <w:t>:</w:t>
      </w:r>
      <w:r w:rsidRPr="00C732D0">
        <w:rPr>
          <w:rFonts w:cstheme="minorHAnsi"/>
        </w:rPr>
        <w:t>Elle</w:t>
      </w:r>
      <w:proofErr w:type="gramEnd"/>
      <w:r w:rsidRPr="00C732D0">
        <w:rPr>
          <w:rFonts w:cstheme="minorHAnsi"/>
        </w:rPr>
        <w:t xml:space="preserve"> souligne en rouge les fautes de français qu’elle trouve impardonnables</w:t>
      </w:r>
      <w:r>
        <w:rPr>
          <w:rFonts w:cstheme="minorHAnsi"/>
        </w:rPr>
        <w:t xml:space="preserve">. ≠ </w:t>
      </w:r>
      <w:r w:rsidRPr="00C732D0">
        <w:rPr>
          <w:rFonts w:cstheme="minorHAnsi"/>
        </w:rPr>
        <w:t>Elle souligne en rouge les fautes de français, qu’elle trouve impardonnables</w:t>
      </w:r>
      <w:r>
        <w:rPr>
          <w:rFonts w:cstheme="minorHAnsi"/>
        </w:rPr>
        <w:t>.</w:t>
      </w:r>
    </w:p>
    <w:p w:rsidR="00B6705F" w:rsidRPr="00DB66F0" w:rsidRDefault="00B6705F" w:rsidP="00B6705F">
      <w:pPr>
        <w:rPr>
          <w:sz w:val="16"/>
        </w:rPr>
      </w:pPr>
    </w:p>
    <w:p w:rsidR="00B6705F" w:rsidRDefault="00B6705F" w:rsidP="00B6705F">
      <w:r w:rsidRPr="00B6705F">
        <w:rPr>
          <w:u w:val="single"/>
        </w:rPr>
        <w:t>Exercice</w:t>
      </w:r>
      <w:r>
        <w:t xml:space="preserve"> : </w:t>
      </w:r>
      <w:hyperlink r:id="rId8" w:history="1">
        <w:r w:rsidRPr="00A0192F">
          <w:rPr>
            <w:rStyle w:val="Lienhypertexte"/>
          </w:rPr>
          <w:t>https://www.francaisfacile.com/exercices/exercice-francais-2/exercice-francais-12702.php</w:t>
        </w:r>
      </w:hyperlink>
    </w:p>
    <w:p w:rsidR="00A66651" w:rsidRDefault="00A66651">
      <w:r>
        <w:br w:type="page"/>
      </w:r>
    </w:p>
    <w:tbl>
      <w:tblPr>
        <w:tblW w:w="0" w:type="auto"/>
        <w:tblInd w:w="2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9"/>
      </w:tblGrid>
      <w:tr w:rsidR="00946B31" w:rsidTr="00636784">
        <w:trPr>
          <w:trHeight w:val="558"/>
        </w:trPr>
        <w:tc>
          <w:tcPr>
            <w:tcW w:w="5709" w:type="dxa"/>
          </w:tcPr>
          <w:p w:rsidR="00946B31" w:rsidRDefault="00946B31" w:rsidP="00636784">
            <w:pPr>
              <w:jc w:val="center"/>
              <w:rPr>
                <w:b/>
                <w:sz w:val="28"/>
              </w:rPr>
            </w:pPr>
            <w:r w:rsidRPr="00B6705F">
              <w:rPr>
                <w:b/>
                <w:sz w:val="28"/>
              </w:rPr>
              <w:lastRenderedPageBreak/>
              <w:t>Les propositions subordonnées relatives</w:t>
            </w:r>
            <w:r>
              <w:rPr>
                <w:b/>
                <w:sz w:val="28"/>
              </w:rPr>
              <w:t xml:space="preserve"> (2)</w:t>
            </w:r>
          </w:p>
        </w:tc>
      </w:tr>
    </w:tbl>
    <w:p w:rsidR="00946B31" w:rsidRDefault="00946B31" w:rsidP="00C732D0">
      <w:pPr>
        <w:spacing w:line="360" w:lineRule="auto"/>
      </w:pPr>
    </w:p>
    <w:p w:rsidR="00946B31" w:rsidRPr="00946B31" w:rsidRDefault="00946B31" w:rsidP="00C732D0">
      <w:pPr>
        <w:spacing w:line="360" w:lineRule="auto"/>
        <w:rPr>
          <w:b/>
        </w:rPr>
      </w:pPr>
      <w:r w:rsidRPr="00946B31">
        <w:rPr>
          <w:b/>
        </w:rPr>
        <w:t>Niveau 1 : repérage simple</w:t>
      </w:r>
    </w:p>
    <w:p w:rsidR="00946B31" w:rsidRPr="00DA1062" w:rsidRDefault="00946B31" w:rsidP="00946B31">
      <w:pPr>
        <w:spacing w:line="360" w:lineRule="auto"/>
        <w:rPr>
          <w:i/>
        </w:rPr>
      </w:pPr>
      <w:bookmarkStart w:id="1" w:name="OLE_LINK1"/>
      <w:r w:rsidRPr="00DA1062">
        <w:rPr>
          <w:i/>
        </w:rPr>
        <w:t xml:space="preserve">Mettez entre crochets les subordonnées relatives, entourez le pronom relatif qui les introduit, soulignez leur antécédent. </w:t>
      </w:r>
      <w:r w:rsidR="0078517E">
        <w:rPr>
          <w:i/>
        </w:rPr>
        <w:t>Précisez entre parenthèses s’il s’agit d’explicatives ou de déterminatives.</w:t>
      </w:r>
    </w:p>
    <w:bookmarkEnd w:id="1"/>
    <w:p w:rsidR="00946B31" w:rsidRDefault="00946B31" w:rsidP="00946B31">
      <w:pPr>
        <w:spacing w:line="360" w:lineRule="auto"/>
      </w:pPr>
      <w:r>
        <w:t xml:space="preserve">a- Cette élève qui porte un pull est brillante. </w:t>
      </w:r>
    </w:p>
    <w:p w:rsidR="00946B31" w:rsidRDefault="00946B31" w:rsidP="00946B31">
      <w:pPr>
        <w:spacing w:line="360" w:lineRule="auto"/>
      </w:pPr>
      <w:r>
        <w:t xml:space="preserve">b- Le livre que nous lisons en classe est passionnant.  </w:t>
      </w:r>
    </w:p>
    <w:p w:rsidR="00946B31" w:rsidRDefault="00946B31" w:rsidP="00946B31">
      <w:pPr>
        <w:spacing w:line="360" w:lineRule="auto"/>
      </w:pPr>
      <w:r>
        <w:t>c- Le film dont je vous ai parlé est écrit à partir de ce livre.</w:t>
      </w:r>
    </w:p>
    <w:p w:rsidR="00946B31" w:rsidRDefault="00946B31" w:rsidP="00946B31">
      <w:pPr>
        <w:spacing w:line="360" w:lineRule="auto"/>
        <w:rPr>
          <w:b/>
        </w:rPr>
      </w:pPr>
      <w:r>
        <w:rPr>
          <w:b/>
        </w:rPr>
        <w:t>Niveau 2 : repérage avec risque de confusions</w:t>
      </w:r>
    </w:p>
    <w:p w:rsidR="00946B31" w:rsidRPr="00DA1062" w:rsidRDefault="00946B31" w:rsidP="00946B31">
      <w:pPr>
        <w:spacing w:line="360" w:lineRule="auto"/>
        <w:rPr>
          <w:i/>
        </w:rPr>
      </w:pPr>
      <w:r w:rsidRPr="00DA1062">
        <w:rPr>
          <w:i/>
        </w:rPr>
        <w:t>Retrouvez dans ces phrases complexes les propositions subordonnées relatives. Mettez-les entre crochets, entourez le pronom relatif qui les introduit, soulignez leur antécédent.</w:t>
      </w:r>
      <w:r w:rsidR="00A66651">
        <w:rPr>
          <w:i/>
        </w:rPr>
        <w:t xml:space="preserve"> </w:t>
      </w:r>
      <w:r w:rsidR="0078517E">
        <w:rPr>
          <w:i/>
        </w:rPr>
        <w:t>Précisez entre parenthèses s’il s’agit d’explicatives ou de déterminatives.</w:t>
      </w:r>
    </w:p>
    <w:p w:rsidR="00946B31" w:rsidRPr="00946B31" w:rsidRDefault="003E35FA" w:rsidP="00946B31">
      <w:pPr>
        <w:spacing w:line="360" w:lineRule="auto"/>
      </w:pPr>
      <w:r>
        <w:t>a</w:t>
      </w:r>
      <w:r w:rsidR="00946B31" w:rsidRPr="00946B31">
        <w:t xml:space="preserve">- Les chiens de berger qui gardent les troupeaux sont impressionnants parce qu’ils obéissent parfaitement. </w:t>
      </w:r>
    </w:p>
    <w:p w:rsidR="00946B31" w:rsidRDefault="006A23DB" w:rsidP="00946B31">
      <w:pPr>
        <w:spacing w:line="360" w:lineRule="auto"/>
      </w:pPr>
      <w:r>
        <w:t>b</w:t>
      </w:r>
      <w:r w:rsidR="00946B31" w:rsidRPr="00946B31">
        <w:t>- Son contrôle achevé, il se demande s’il n’aurait pas dû travailler plus parce qu’il n’a pas su répondre à toutes les questions qui étaient posées.</w:t>
      </w:r>
    </w:p>
    <w:p w:rsidR="00946B31" w:rsidRDefault="00946B31" w:rsidP="00946B31">
      <w:pPr>
        <w:spacing w:line="360" w:lineRule="auto"/>
      </w:pPr>
      <w:r>
        <w:rPr>
          <w:b/>
        </w:rPr>
        <w:t>Niveau 3 : repérage complexe au sein d’un texte</w:t>
      </w:r>
      <w:r w:rsidR="00A66651">
        <w:rPr>
          <w:b/>
        </w:rPr>
        <w:t xml:space="preserve"> </w:t>
      </w:r>
      <w:r w:rsidR="00F75407" w:rsidRPr="00F75407">
        <w:t xml:space="preserve">(extrait de </w:t>
      </w:r>
      <w:r w:rsidR="00F75407" w:rsidRPr="00F75407">
        <w:rPr>
          <w:i/>
        </w:rPr>
        <w:t>Madame Bovary</w:t>
      </w:r>
      <w:r w:rsidR="00F75407" w:rsidRPr="00F75407">
        <w:t xml:space="preserve"> de Gustave Flaubert, 1857)</w:t>
      </w:r>
    </w:p>
    <w:p w:rsidR="00F75407" w:rsidRPr="00DA1062" w:rsidRDefault="00DA1062" w:rsidP="00946B31">
      <w:pPr>
        <w:spacing w:line="360" w:lineRule="auto"/>
        <w:rPr>
          <w:b/>
          <w:i/>
        </w:rPr>
      </w:pPr>
      <w:r w:rsidRPr="00DA1062">
        <w:rPr>
          <w:i/>
        </w:rPr>
        <w:t>Repérer dans ce texte 7 propositions subordonnées relatives. Mettez-les entre crochets, entourez le pronom relatif qui les introduit, soulignez leur antécédent.</w:t>
      </w:r>
      <w:r w:rsidR="0078517E">
        <w:rPr>
          <w:i/>
        </w:rPr>
        <w:t xml:space="preserve"> Précisez entre parenthèses s’il s’agit d’explicatives ou de déterminatives.</w:t>
      </w:r>
    </w:p>
    <w:p w:rsidR="00F75407" w:rsidRPr="005753D0" w:rsidRDefault="00F75407" w:rsidP="00F75407">
      <w:pPr>
        <w:spacing w:line="360" w:lineRule="auto"/>
        <w:rPr>
          <w:rFonts w:ascii="Calibri" w:hAnsi="Calibri" w:cs="Arial"/>
        </w:rPr>
      </w:pPr>
      <w:r w:rsidRPr="005753D0">
        <w:rPr>
          <w:rFonts w:ascii="Calibri" w:hAnsi="Calibri" w:cs="Arial"/>
        </w:rPr>
        <w:t>Elle se rassit et elle reprit son ouvrage, qui était un bas de coton blanc où elle faisait des reprises ; elle travaillait le front baissé ; elle ne parlait pas, Charles non plus. L'air, passant par le dessous de la porte, poussait un peu de poussière sur les dalles ; il la</w:t>
      </w:r>
      <w:r w:rsidRPr="005753D0">
        <w:rPr>
          <w:rStyle w:val="Appelnotedebasdep"/>
          <w:rFonts w:ascii="Calibri" w:hAnsi="Calibri" w:cs="Arial"/>
        </w:rPr>
        <w:footnoteReference w:id="1"/>
      </w:r>
      <w:r w:rsidRPr="005753D0">
        <w:rPr>
          <w:rFonts w:ascii="Calibri" w:hAnsi="Calibri" w:cs="Arial"/>
        </w:rPr>
        <w:t xml:space="preserve"> regardait se traîner, et il entendait seulement le battement intérieur de sa tête, avec le cri d'une poule, au loin, qui pondait dans les cours. Emma, de temps à autre, se rafraîchissait les joues en y appliquant la paume de ses mains, qu'elle refroidissait après cela sur la pomme de fer des grands chenets</w:t>
      </w:r>
      <w:r w:rsidRPr="005753D0">
        <w:rPr>
          <w:rStyle w:val="Appelnotedebasdep"/>
          <w:rFonts w:ascii="Calibri" w:hAnsi="Calibri" w:cs="Arial"/>
        </w:rPr>
        <w:footnoteReference w:id="2"/>
      </w:r>
      <w:r w:rsidRPr="005753D0">
        <w:rPr>
          <w:rFonts w:ascii="Calibri" w:hAnsi="Calibri" w:cs="Arial"/>
        </w:rPr>
        <w:t>.</w:t>
      </w:r>
    </w:p>
    <w:p w:rsidR="00F75407" w:rsidRDefault="00F75407" w:rsidP="00F75407">
      <w:pPr>
        <w:spacing w:line="360" w:lineRule="auto"/>
        <w:rPr>
          <w:rFonts w:ascii="Calibri" w:hAnsi="Calibri" w:cs="Arial"/>
        </w:rPr>
      </w:pPr>
      <w:r w:rsidRPr="005753D0">
        <w:rPr>
          <w:rFonts w:ascii="Calibri" w:hAnsi="Calibri" w:cs="Arial"/>
        </w:rPr>
        <w:t xml:space="preserve">      Elle se plaignit d'éprouver, depuis le commencement de la saison, des étourdissements ; elle demanda si les bains de mer lui seraient utiles ; elle se mit à causer du couvent, Charles de son collège, les phrases leur vinrent. Ils montèrent dans sa chambre. Elle lui fit voir ses anciens cahiers de musique, les petits livres qu'on lui avait donnés en prix et les couronnes en feuilles de chêne, abandonnées dans un bas d'armoire. Elle lui parla encore de sa mère, du cimetière, et même lui montra dans le jardin la plate-bande dont elle cueillait les fleurs, tous les premiers vendredis de chaque mois, pour les aller mettre sur sa tombe. Mais le jardinier qu'ils avaient n'y entendait rien ; on était si mal servi !</w:t>
      </w:r>
    </w:p>
    <w:p w:rsidR="00EA3DC2" w:rsidRDefault="00EA3DC2" w:rsidP="00EA3DC2">
      <w:pPr>
        <w:shd w:val="clear" w:color="auto" w:fill="FFFFFF" w:themeFill="background1"/>
        <w:jc w:val="center"/>
        <w:rPr>
          <w:rFonts w:cstheme="minorHAnsi"/>
          <w:b/>
          <w:sz w:val="28"/>
          <w:szCs w:val="24"/>
        </w:rPr>
        <w:sectPr w:rsidR="00EA3DC2" w:rsidSect="00C732D0">
          <w:pgSz w:w="11906" w:h="16838"/>
          <w:pgMar w:top="720" w:right="720" w:bottom="720" w:left="720" w:header="708" w:footer="708" w:gutter="0"/>
          <w:cols w:space="708"/>
          <w:docGrid w:linePitch="360"/>
        </w:sectPr>
      </w:pPr>
    </w:p>
    <w:p w:rsidR="00474408" w:rsidRPr="00E83363" w:rsidRDefault="00EA3DC2" w:rsidP="00EA3DC2">
      <w:pPr>
        <w:shd w:val="clear" w:color="auto" w:fill="FFFFFF" w:themeFill="background1"/>
        <w:jc w:val="center"/>
        <w:rPr>
          <w:rFonts w:ascii="Script MT Bold" w:hAnsi="Script MT Bold" w:cstheme="minorHAnsi"/>
          <w:b/>
          <w:sz w:val="28"/>
          <w:szCs w:val="24"/>
        </w:rPr>
      </w:pPr>
      <w:r w:rsidRPr="00E83363">
        <w:rPr>
          <w:rFonts w:ascii="Script MT Bold" w:hAnsi="Script MT Bold" w:cstheme="minorHAnsi"/>
          <w:b/>
          <w:sz w:val="28"/>
          <w:szCs w:val="24"/>
        </w:rPr>
        <w:lastRenderedPageBreak/>
        <w:t>Evaluation de grammaire </w:t>
      </w:r>
      <w:r w:rsidR="00474408" w:rsidRPr="00E83363">
        <w:rPr>
          <w:rFonts w:ascii="Script MT Bold" w:hAnsi="Script MT Bold" w:cstheme="minorHAnsi"/>
          <w:b/>
          <w:sz w:val="28"/>
          <w:szCs w:val="24"/>
        </w:rPr>
        <w:t>n°1</w:t>
      </w:r>
    </w:p>
    <w:p w:rsidR="00EA3DC2" w:rsidRPr="00E83363" w:rsidRDefault="00474408" w:rsidP="00EA3DC2">
      <w:pPr>
        <w:shd w:val="clear" w:color="auto" w:fill="FFFFFF" w:themeFill="background1"/>
        <w:jc w:val="center"/>
        <w:rPr>
          <w:rFonts w:ascii="Script MT Bold" w:hAnsi="Script MT Bold" w:cstheme="minorHAnsi"/>
          <w:b/>
          <w:sz w:val="28"/>
          <w:szCs w:val="24"/>
        </w:rPr>
      </w:pPr>
      <w:r w:rsidRPr="00E83363">
        <w:rPr>
          <w:rFonts w:ascii="Script MT Bold" w:hAnsi="Script MT Bold" w:cstheme="minorHAnsi"/>
          <w:b/>
          <w:sz w:val="28"/>
          <w:szCs w:val="24"/>
        </w:rPr>
        <w:t>L</w:t>
      </w:r>
      <w:r w:rsidR="00EA3DC2" w:rsidRPr="00E83363">
        <w:rPr>
          <w:rFonts w:ascii="Script MT Bold" w:hAnsi="Script MT Bold" w:cstheme="minorHAnsi"/>
          <w:b/>
          <w:sz w:val="28"/>
          <w:szCs w:val="24"/>
        </w:rPr>
        <w:t>es propositions subordonnées relatives</w:t>
      </w:r>
    </w:p>
    <w:p w:rsidR="00EA3DC2" w:rsidRPr="00481EDA" w:rsidRDefault="00EA3DC2" w:rsidP="00EA3DC2">
      <w:pPr>
        <w:shd w:val="clear" w:color="auto" w:fill="FFFFFF" w:themeFill="background1"/>
        <w:jc w:val="center"/>
        <w:rPr>
          <w:rFonts w:cstheme="minorHAnsi"/>
          <w:b/>
          <w:sz w:val="28"/>
          <w:szCs w:val="24"/>
        </w:rPr>
      </w:pPr>
    </w:p>
    <w:p w:rsidR="00EA3DC2" w:rsidRDefault="00EA3DC2" w:rsidP="00EA3DC2">
      <w:pPr>
        <w:shd w:val="clear" w:color="auto" w:fill="FFFFFF" w:themeFill="background1"/>
        <w:spacing w:after="0" w:line="240" w:lineRule="auto"/>
        <w:rPr>
          <w:rFonts w:cstheme="minorHAnsi"/>
          <w:sz w:val="24"/>
          <w:szCs w:val="24"/>
        </w:rPr>
      </w:pPr>
      <w:r w:rsidRPr="00481EDA">
        <w:rPr>
          <w:rFonts w:cstheme="minorHAnsi"/>
          <w:b/>
          <w:sz w:val="24"/>
          <w:szCs w:val="24"/>
        </w:rPr>
        <w:t>Exercice 1</w:t>
      </w:r>
      <w:r w:rsidRPr="00481EDA">
        <w:rPr>
          <w:rFonts w:cstheme="minorHAnsi"/>
          <w:sz w:val="24"/>
          <w:szCs w:val="24"/>
        </w:rPr>
        <w:t xml:space="preserve"> : </w:t>
      </w:r>
      <w:r w:rsidRPr="00474408">
        <w:rPr>
          <w:rFonts w:cstheme="minorHAnsi"/>
          <w:b/>
          <w:sz w:val="24"/>
          <w:szCs w:val="24"/>
        </w:rPr>
        <w:t>Repérez</w:t>
      </w:r>
      <w:r>
        <w:rPr>
          <w:rFonts w:cstheme="minorHAnsi"/>
          <w:sz w:val="24"/>
          <w:szCs w:val="24"/>
        </w:rPr>
        <w:t xml:space="preserve"> la proposition subordonnée</w:t>
      </w:r>
      <w:r w:rsidRPr="00481EDA">
        <w:rPr>
          <w:rFonts w:cstheme="minorHAnsi"/>
          <w:sz w:val="24"/>
          <w:szCs w:val="24"/>
        </w:rPr>
        <w:t xml:space="preserve"> </w:t>
      </w:r>
      <w:r>
        <w:rPr>
          <w:rFonts w:cstheme="minorHAnsi"/>
          <w:sz w:val="24"/>
          <w:szCs w:val="24"/>
        </w:rPr>
        <w:t xml:space="preserve">relative </w:t>
      </w:r>
      <w:r w:rsidRPr="00481EDA">
        <w:rPr>
          <w:rFonts w:cstheme="minorHAnsi"/>
          <w:sz w:val="24"/>
          <w:szCs w:val="24"/>
        </w:rPr>
        <w:t xml:space="preserve">et </w:t>
      </w:r>
      <w:r w:rsidRPr="00474408">
        <w:rPr>
          <w:rFonts w:cstheme="minorHAnsi"/>
          <w:b/>
          <w:sz w:val="24"/>
          <w:szCs w:val="24"/>
        </w:rPr>
        <w:t>prouvez</w:t>
      </w:r>
      <w:r w:rsidRPr="00481EDA">
        <w:rPr>
          <w:rFonts w:cstheme="minorHAnsi"/>
          <w:sz w:val="24"/>
          <w:szCs w:val="24"/>
        </w:rPr>
        <w:t xml:space="preserve"> qu’il s’agit </w:t>
      </w:r>
      <w:r>
        <w:rPr>
          <w:rFonts w:cstheme="minorHAnsi"/>
          <w:sz w:val="24"/>
          <w:szCs w:val="24"/>
        </w:rPr>
        <w:t>bien d’une proposition subordonnée relative</w:t>
      </w:r>
      <w:r w:rsidRPr="00481EDA">
        <w:rPr>
          <w:rFonts w:cstheme="minorHAnsi"/>
          <w:sz w:val="24"/>
          <w:szCs w:val="24"/>
        </w:rPr>
        <w:t xml:space="preserve"> </w:t>
      </w:r>
      <w:r w:rsidRPr="00474408">
        <w:rPr>
          <w:rFonts w:cstheme="minorHAnsi"/>
          <w:b/>
          <w:sz w:val="24"/>
          <w:szCs w:val="24"/>
        </w:rPr>
        <w:t>de deux manières différentes</w:t>
      </w:r>
      <w:r w:rsidRPr="00481EDA">
        <w:rPr>
          <w:rFonts w:cstheme="minorHAnsi"/>
          <w:sz w:val="24"/>
          <w:szCs w:val="24"/>
        </w:rPr>
        <w:t>. [</w:t>
      </w:r>
      <w:r w:rsidR="00474408">
        <w:rPr>
          <w:rFonts w:cstheme="minorHAnsi"/>
          <w:sz w:val="24"/>
          <w:szCs w:val="24"/>
        </w:rPr>
        <w:t>4</w:t>
      </w:r>
      <w:r w:rsidRPr="00481EDA">
        <w:rPr>
          <w:rFonts w:cstheme="minorHAnsi"/>
          <w:sz w:val="24"/>
          <w:szCs w:val="24"/>
        </w:rPr>
        <w:t xml:space="preserve"> points]</w:t>
      </w:r>
    </w:p>
    <w:p w:rsidR="00EA3DC2" w:rsidRDefault="00EA3DC2" w:rsidP="00EA3DC2">
      <w:pPr>
        <w:shd w:val="clear" w:color="auto" w:fill="FFFFFF" w:themeFill="background1"/>
        <w:spacing w:after="0" w:line="240" w:lineRule="auto"/>
        <w:rPr>
          <w:rFonts w:cstheme="minorHAnsi"/>
          <w:sz w:val="24"/>
          <w:szCs w:val="24"/>
        </w:rPr>
      </w:pPr>
    </w:p>
    <w:p w:rsidR="00EA3DC2" w:rsidRDefault="00EA3DC2" w:rsidP="00EA3DC2">
      <w:pPr>
        <w:shd w:val="clear" w:color="auto" w:fill="FFFFFF" w:themeFill="background1"/>
        <w:spacing w:after="0" w:line="240" w:lineRule="auto"/>
        <w:rPr>
          <w:rFonts w:cstheme="minorHAnsi"/>
        </w:rPr>
      </w:pPr>
      <w:r>
        <w:rPr>
          <w:rFonts w:cstheme="minorHAnsi"/>
        </w:rPr>
        <w:t>« </w:t>
      </w:r>
      <w:r w:rsidRPr="00DF3021">
        <w:rPr>
          <w:rFonts w:cstheme="minorHAnsi"/>
        </w:rPr>
        <w:t>Il est très</w:t>
      </w:r>
      <w:r>
        <w:rPr>
          <w:rFonts w:cstheme="minorHAnsi"/>
        </w:rPr>
        <w:t xml:space="preserve"> </w:t>
      </w:r>
      <w:r w:rsidRPr="00DF3021">
        <w:rPr>
          <w:rFonts w:cstheme="minorHAnsi"/>
        </w:rPr>
        <w:t>certain et cela arriv</w:t>
      </w:r>
      <w:r>
        <w:rPr>
          <w:rFonts w:cstheme="minorHAnsi"/>
        </w:rPr>
        <w:t>a</w:t>
      </w:r>
      <w:r w:rsidRPr="00DF3021">
        <w:rPr>
          <w:rFonts w:cstheme="minorHAnsi"/>
        </w:rPr>
        <w:t>it souvent dans les temps anciens, que les hommes ét</w:t>
      </w:r>
      <w:r>
        <w:rPr>
          <w:rFonts w:cstheme="minorHAnsi"/>
        </w:rPr>
        <w:t>a</w:t>
      </w:r>
      <w:r w:rsidRPr="00DF3021">
        <w:rPr>
          <w:rFonts w:cstheme="minorHAnsi"/>
        </w:rPr>
        <w:t>ient transformés en loups</w:t>
      </w:r>
      <w:r>
        <w:rPr>
          <w:rFonts w:cstheme="minorHAnsi"/>
        </w:rPr>
        <w:t xml:space="preserve"> </w:t>
      </w:r>
      <w:r w:rsidRPr="00DF3021">
        <w:rPr>
          <w:rFonts w:cstheme="minorHAnsi"/>
        </w:rPr>
        <w:t>garous. C'est une bête farouche, qui habite les forêts; sa rage est si grande que dans sa férocité, cette bê</w:t>
      </w:r>
      <w:r>
        <w:rPr>
          <w:rFonts w:cstheme="minorHAnsi"/>
        </w:rPr>
        <w:t>t</w:t>
      </w:r>
      <w:r w:rsidRPr="00DF3021">
        <w:rPr>
          <w:rFonts w:cstheme="minorHAnsi"/>
        </w:rPr>
        <w:t>e dévore les humains et cause les plus grands ravages</w:t>
      </w:r>
      <w:r>
        <w:rPr>
          <w:rFonts w:cstheme="minorHAnsi"/>
        </w:rPr>
        <w:t xml:space="preserve">. » </w:t>
      </w:r>
      <w:proofErr w:type="gramStart"/>
      <w:r>
        <w:rPr>
          <w:rFonts w:cstheme="minorHAnsi"/>
        </w:rPr>
        <w:t>[ Marie</w:t>
      </w:r>
      <w:proofErr w:type="gramEnd"/>
      <w:r>
        <w:rPr>
          <w:rFonts w:cstheme="minorHAnsi"/>
        </w:rPr>
        <w:t xml:space="preserve"> de France, « Le Lai du </w:t>
      </w:r>
      <w:proofErr w:type="spellStart"/>
      <w:r>
        <w:rPr>
          <w:rFonts w:cstheme="minorHAnsi"/>
        </w:rPr>
        <w:t>Bisclavret</w:t>
      </w:r>
      <w:proofErr w:type="spellEnd"/>
      <w:r>
        <w:rPr>
          <w:rFonts w:cstheme="minorHAnsi"/>
        </w:rPr>
        <w:t> »]</w:t>
      </w:r>
    </w:p>
    <w:p w:rsidR="00474408" w:rsidRDefault="00474408" w:rsidP="00EA3DC2">
      <w:pPr>
        <w:shd w:val="clear" w:color="auto" w:fill="FFFFFF" w:themeFill="background1"/>
        <w:spacing w:after="0" w:line="240" w:lineRule="auto"/>
        <w:rPr>
          <w:rFonts w:cstheme="minorHAnsi"/>
          <w:sz w:val="24"/>
          <w:szCs w:val="24"/>
        </w:rPr>
      </w:pPr>
    </w:p>
    <w:p w:rsidR="00EA3DC2" w:rsidRPr="00481EDA" w:rsidRDefault="00EA3DC2" w:rsidP="00EA3DC2">
      <w:pPr>
        <w:shd w:val="clear" w:color="auto" w:fill="FFFFFF" w:themeFill="background1"/>
        <w:spacing w:after="0" w:line="240" w:lineRule="auto"/>
        <w:rPr>
          <w:sz w:val="24"/>
          <w:szCs w:val="24"/>
        </w:rPr>
      </w:pPr>
    </w:p>
    <w:p w:rsidR="00EA3DC2" w:rsidRDefault="00EA3DC2" w:rsidP="00EA3DC2">
      <w:pPr>
        <w:shd w:val="clear" w:color="auto" w:fill="FFFFFF" w:themeFill="background1"/>
        <w:spacing w:after="0" w:line="240" w:lineRule="auto"/>
        <w:rPr>
          <w:sz w:val="24"/>
          <w:szCs w:val="24"/>
        </w:rPr>
      </w:pPr>
      <w:r w:rsidRPr="00481EDA">
        <w:rPr>
          <w:b/>
          <w:sz w:val="24"/>
          <w:szCs w:val="24"/>
        </w:rPr>
        <w:t>Exercice 2</w:t>
      </w:r>
      <w:r w:rsidRPr="00481EDA">
        <w:rPr>
          <w:sz w:val="24"/>
          <w:szCs w:val="24"/>
        </w:rPr>
        <w:t xml:space="preserve"> : Parmi les propositions soulignées, </w:t>
      </w:r>
      <w:r w:rsidRPr="00474408">
        <w:rPr>
          <w:b/>
          <w:sz w:val="24"/>
          <w:szCs w:val="24"/>
        </w:rPr>
        <w:t>repérez</w:t>
      </w:r>
      <w:r w:rsidRPr="00481EDA">
        <w:rPr>
          <w:sz w:val="24"/>
          <w:szCs w:val="24"/>
        </w:rPr>
        <w:t xml:space="preserve"> celles qui correspondent à des propositions subordonnées </w:t>
      </w:r>
      <w:r>
        <w:rPr>
          <w:sz w:val="24"/>
          <w:szCs w:val="24"/>
        </w:rPr>
        <w:t>relatives.</w:t>
      </w:r>
      <w:r w:rsidRPr="00481EDA">
        <w:rPr>
          <w:sz w:val="24"/>
          <w:szCs w:val="24"/>
        </w:rPr>
        <w:t xml:space="preserve"> </w:t>
      </w:r>
      <w:r w:rsidR="00887E78" w:rsidRPr="00474408">
        <w:rPr>
          <w:b/>
          <w:sz w:val="24"/>
          <w:szCs w:val="24"/>
        </w:rPr>
        <w:t>Justifiez</w:t>
      </w:r>
      <w:r w:rsidR="00887E78">
        <w:rPr>
          <w:sz w:val="24"/>
          <w:szCs w:val="24"/>
        </w:rPr>
        <w:t xml:space="preserve">. </w:t>
      </w:r>
      <w:r>
        <w:rPr>
          <w:sz w:val="24"/>
          <w:szCs w:val="24"/>
        </w:rPr>
        <w:t>Vous aurez des points bonus si, lorsqu’il s’agit de propositions subordonnées relatives, vous précisez s’il s’agit de relatives déterminatives ou de relatives explicatives</w:t>
      </w:r>
      <w:proofErr w:type="gramStart"/>
      <w:r>
        <w:rPr>
          <w:sz w:val="24"/>
          <w:szCs w:val="24"/>
        </w:rPr>
        <w:t>.</w:t>
      </w:r>
      <w:r w:rsidRPr="00481EDA">
        <w:rPr>
          <w:sz w:val="24"/>
          <w:szCs w:val="24"/>
        </w:rPr>
        <w:t>[</w:t>
      </w:r>
      <w:proofErr w:type="gramEnd"/>
      <w:r w:rsidR="00474408">
        <w:rPr>
          <w:sz w:val="24"/>
          <w:szCs w:val="24"/>
        </w:rPr>
        <w:t>6</w:t>
      </w:r>
      <w:r w:rsidRPr="00481EDA">
        <w:rPr>
          <w:sz w:val="24"/>
          <w:szCs w:val="24"/>
        </w:rPr>
        <w:t>points]</w:t>
      </w:r>
    </w:p>
    <w:p w:rsidR="00EA3DC2" w:rsidRPr="00887E78" w:rsidRDefault="00EA3DC2" w:rsidP="00EA3DC2">
      <w:pPr>
        <w:shd w:val="clear" w:color="auto" w:fill="FFFFFF" w:themeFill="background1"/>
        <w:spacing w:after="0" w:line="240" w:lineRule="auto"/>
        <w:rPr>
          <w:rFonts w:ascii="Calibri" w:eastAsia="Calibri" w:hAnsi="Calibri"/>
        </w:rPr>
      </w:pPr>
    </w:p>
    <w:p w:rsidR="00EA3DC2" w:rsidRDefault="00EA3DC2" w:rsidP="00887E78">
      <w:pPr>
        <w:pStyle w:val="Paragraphedeliste"/>
        <w:numPr>
          <w:ilvl w:val="0"/>
          <w:numId w:val="4"/>
        </w:numPr>
        <w:rPr>
          <w:rFonts w:ascii="Calibri" w:eastAsia="Calibri" w:hAnsi="Calibri"/>
        </w:rPr>
      </w:pPr>
      <w:r w:rsidRPr="00887E78">
        <w:rPr>
          <w:rFonts w:ascii="Calibri" w:eastAsia="Calibri" w:hAnsi="Calibri"/>
        </w:rPr>
        <w:t xml:space="preserve">Laissons de côté cette question de grandeur, et discutons le but </w:t>
      </w:r>
      <w:r w:rsidRPr="00887E78">
        <w:rPr>
          <w:rFonts w:ascii="Calibri" w:eastAsia="Calibri" w:hAnsi="Calibri"/>
          <w:u w:val="single"/>
        </w:rPr>
        <w:t>que propose M. Courbet</w:t>
      </w:r>
      <w:proofErr w:type="gramStart"/>
      <w:r w:rsidRPr="00887E78">
        <w:rPr>
          <w:rFonts w:ascii="Calibri" w:eastAsia="Calibri" w:hAnsi="Calibri"/>
        </w:rPr>
        <w:t>.[</w:t>
      </w:r>
      <w:proofErr w:type="gramEnd"/>
      <w:r w:rsidRPr="00887E78">
        <w:rPr>
          <w:rFonts w:ascii="Calibri" w:eastAsia="Calibri" w:hAnsi="Calibri"/>
        </w:rPr>
        <w:t xml:space="preserve"> TEXTE 1 : Théophile Gautier, </w:t>
      </w:r>
      <w:r w:rsidRPr="00887E78">
        <w:rPr>
          <w:rFonts w:ascii="Calibri" w:eastAsia="Calibri" w:hAnsi="Calibri"/>
          <w:i/>
        </w:rPr>
        <w:t>Salon</w:t>
      </w:r>
      <w:r w:rsidRPr="00887E78">
        <w:rPr>
          <w:rFonts w:ascii="Calibri" w:eastAsia="Calibri" w:hAnsi="Calibri"/>
        </w:rPr>
        <w:t xml:space="preserve"> (1851)</w:t>
      </w:r>
      <w:r w:rsidR="00887E78">
        <w:rPr>
          <w:rFonts w:ascii="Calibri" w:eastAsia="Calibri" w:hAnsi="Calibri"/>
        </w:rPr>
        <w:t>]</w:t>
      </w:r>
    </w:p>
    <w:p w:rsidR="00887E78" w:rsidRPr="00887E78" w:rsidRDefault="00887E78" w:rsidP="00887E78">
      <w:pPr>
        <w:pStyle w:val="Paragraphedeliste"/>
        <w:rPr>
          <w:rFonts w:ascii="Calibri" w:eastAsia="Calibri" w:hAnsi="Calibri"/>
        </w:rPr>
      </w:pPr>
    </w:p>
    <w:p w:rsidR="00EA3DC2" w:rsidRPr="00887E78" w:rsidRDefault="00EA3DC2" w:rsidP="00EA3DC2">
      <w:pPr>
        <w:pStyle w:val="Paragraphedeliste"/>
        <w:numPr>
          <w:ilvl w:val="0"/>
          <w:numId w:val="4"/>
        </w:numPr>
        <w:shd w:val="clear" w:color="auto" w:fill="FFFFFF" w:themeFill="background1"/>
        <w:spacing w:after="0" w:line="240" w:lineRule="auto"/>
        <w:rPr>
          <w:sz w:val="24"/>
          <w:szCs w:val="24"/>
        </w:rPr>
      </w:pPr>
      <w:r w:rsidRPr="004779E4">
        <w:rPr>
          <w:rFonts w:ascii="Calibri" w:eastAsia="Calibri" w:hAnsi="Calibri"/>
        </w:rPr>
        <w:t xml:space="preserve">Raphaël à Rome, </w:t>
      </w:r>
      <w:r w:rsidRPr="00EA3DC2">
        <w:rPr>
          <w:rFonts w:ascii="Calibri" w:eastAsia="Calibri" w:hAnsi="Calibri"/>
          <w:u w:val="single"/>
        </w:rPr>
        <w:t>où pourtant les belles femmes ne manquent pas</w:t>
      </w:r>
      <w:r w:rsidRPr="004779E4">
        <w:rPr>
          <w:rFonts w:ascii="Calibri" w:eastAsia="Calibri" w:hAnsi="Calibri"/>
        </w:rPr>
        <w:t>, ne trouvant rien qui le satisfît pour Galatée la peignit d'après une « certaine idée »</w:t>
      </w:r>
      <w:proofErr w:type="gramStart"/>
      <w:r w:rsidRPr="004779E4">
        <w:rPr>
          <w:rFonts w:ascii="Calibri" w:eastAsia="Calibri" w:hAnsi="Calibri"/>
        </w:rPr>
        <w:t>.</w:t>
      </w:r>
      <w:r w:rsidR="00887E78" w:rsidRPr="00887E78">
        <w:rPr>
          <w:rFonts w:ascii="Calibri" w:eastAsia="Calibri" w:hAnsi="Calibri"/>
        </w:rPr>
        <w:t>[</w:t>
      </w:r>
      <w:proofErr w:type="gramEnd"/>
      <w:r w:rsidR="00887E78" w:rsidRPr="00887E78">
        <w:rPr>
          <w:rFonts w:ascii="Calibri" w:eastAsia="Calibri" w:hAnsi="Calibri"/>
        </w:rPr>
        <w:t xml:space="preserve"> TEXTE 1 : Théophile Gautier, </w:t>
      </w:r>
      <w:r w:rsidR="00887E78" w:rsidRPr="00887E78">
        <w:rPr>
          <w:rFonts w:ascii="Calibri" w:eastAsia="Calibri" w:hAnsi="Calibri"/>
          <w:i/>
        </w:rPr>
        <w:t>Salon</w:t>
      </w:r>
      <w:r w:rsidR="00887E78" w:rsidRPr="00887E78">
        <w:rPr>
          <w:rFonts w:ascii="Calibri" w:eastAsia="Calibri" w:hAnsi="Calibri"/>
        </w:rPr>
        <w:t xml:space="preserve"> (1851)</w:t>
      </w:r>
      <w:r w:rsidR="00887E78">
        <w:rPr>
          <w:rFonts w:ascii="Calibri" w:eastAsia="Calibri" w:hAnsi="Calibri"/>
        </w:rPr>
        <w:t>]</w:t>
      </w:r>
    </w:p>
    <w:p w:rsidR="00887E78" w:rsidRPr="00887E78" w:rsidRDefault="00887E78" w:rsidP="00887E78">
      <w:pPr>
        <w:pStyle w:val="Paragraphedeliste"/>
        <w:rPr>
          <w:sz w:val="24"/>
          <w:szCs w:val="24"/>
        </w:rPr>
      </w:pPr>
    </w:p>
    <w:p w:rsidR="00887E78" w:rsidRPr="00887E78" w:rsidRDefault="00887E78" w:rsidP="00887E78">
      <w:pPr>
        <w:pStyle w:val="Paragraphedeliste"/>
        <w:numPr>
          <w:ilvl w:val="0"/>
          <w:numId w:val="4"/>
        </w:numPr>
        <w:rPr>
          <w:sz w:val="24"/>
          <w:szCs w:val="24"/>
        </w:rPr>
      </w:pPr>
      <w:r w:rsidRPr="00887E78">
        <w:rPr>
          <w:rFonts w:cstheme="minorHAnsi"/>
        </w:rPr>
        <w:t xml:space="preserve">[J]e dois dire </w:t>
      </w:r>
      <w:r w:rsidRPr="00887E78">
        <w:rPr>
          <w:rFonts w:cstheme="minorHAnsi"/>
          <w:u w:val="single"/>
        </w:rPr>
        <w:t>que la pensée de l'</w:t>
      </w:r>
      <w:r w:rsidRPr="00887E78">
        <w:rPr>
          <w:rFonts w:cstheme="minorHAnsi"/>
          <w:i/>
          <w:iCs/>
          <w:u w:val="single"/>
        </w:rPr>
        <w:t>Enterrement</w:t>
      </w:r>
      <w:r w:rsidRPr="00887E78">
        <w:rPr>
          <w:rFonts w:cstheme="minorHAnsi"/>
          <w:u w:val="single"/>
        </w:rPr>
        <w:t> est saisissante, claire pour tous</w:t>
      </w:r>
      <w:r w:rsidRPr="00887E78">
        <w:rPr>
          <w:rFonts w:cstheme="minorHAnsi"/>
        </w:rPr>
        <w:t>, qu'elle est la représentation d'un enterrement dans une petite ville, et qu'elle reproduit cependant </w:t>
      </w:r>
      <w:r w:rsidRPr="00887E78">
        <w:rPr>
          <w:rFonts w:cstheme="minorHAnsi"/>
          <w:i/>
          <w:iCs/>
        </w:rPr>
        <w:t>les</w:t>
      </w:r>
      <w:r w:rsidRPr="00887E78">
        <w:rPr>
          <w:rFonts w:cstheme="minorHAnsi"/>
        </w:rPr>
        <w:t> enterrements de </w:t>
      </w:r>
      <w:r w:rsidRPr="00887E78">
        <w:rPr>
          <w:rFonts w:cstheme="minorHAnsi"/>
          <w:i/>
          <w:iCs/>
        </w:rPr>
        <w:t>toutes</w:t>
      </w:r>
      <w:r w:rsidRPr="00887E78">
        <w:rPr>
          <w:rFonts w:cstheme="minorHAnsi"/>
        </w:rPr>
        <w:t> les petites villes</w:t>
      </w:r>
      <w:proofErr w:type="gramStart"/>
      <w:r w:rsidRPr="00887E78">
        <w:rPr>
          <w:rFonts w:cstheme="minorHAnsi"/>
        </w:rPr>
        <w:t>.[</w:t>
      </w:r>
      <w:proofErr w:type="gramEnd"/>
      <w:r w:rsidRPr="00887E78">
        <w:rPr>
          <w:rFonts w:cstheme="minorHAnsi"/>
        </w:rPr>
        <w:t xml:space="preserve"> Jules Champfleury, </w:t>
      </w:r>
      <w:r w:rsidRPr="00887E78">
        <w:rPr>
          <w:rFonts w:cstheme="minorHAnsi"/>
          <w:i/>
        </w:rPr>
        <w:t xml:space="preserve">Du réalisme, </w:t>
      </w:r>
      <w:r w:rsidRPr="00887E78">
        <w:rPr>
          <w:rFonts w:cstheme="minorHAnsi"/>
        </w:rPr>
        <w:t>1855]</w:t>
      </w:r>
    </w:p>
    <w:p w:rsidR="00887E78" w:rsidRPr="00887E78" w:rsidRDefault="00887E78" w:rsidP="00887E78">
      <w:pPr>
        <w:pStyle w:val="Paragraphedeliste"/>
        <w:rPr>
          <w:sz w:val="24"/>
          <w:szCs w:val="24"/>
        </w:rPr>
      </w:pPr>
    </w:p>
    <w:p w:rsidR="00474408" w:rsidRDefault="00474408" w:rsidP="00EA3DC2">
      <w:pPr>
        <w:shd w:val="clear" w:color="auto" w:fill="FFFFFF" w:themeFill="background1"/>
        <w:spacing w:after="0" w:line="240" w:lineRule="auto"/>
        <w:rPr>
          <w:b/>
          <w:sz w:val="24"/>
          <w:szCs w:val="24"/>
        </w:rPr>
      </w:pPr>
    </w:p>
    <w:p w:rsidR="00474408" w:rsidRPr="00DA1062" w:rsidRDefault="00EA3DC2" w:rsidP="00474408">
      <w:pPr>
        <w:spacing w:after="0" w:line="240" w:lineRule="auto"/>
        <w:rPr>
          <w:b/>
          <w:i/>
        </w:rPr>
      </w:pPr>
      <w:r w:rsidRPr="00481EDA">
        <w:rPr>
          <w:b/>
          <w:sz w:val="24"/>
          <w:szCs w:val="24"/>
        </w:rPr>
        <w:t>Exercice 3</w:t>
      </w:r>
      <w:r w:rsidRPr="00481EDA">
        <w:rPr>
          <w:sz w:val="24"/>
          <w:szCs w:val="24"/>
        </w:rPr>
        <w:t xml:space="preserve"> : Dans le texte suivant, </w:t>
      </w:r>
      <w:r w:rsidRPr="00474408">
        <w:rPr>
          <w:b/>
          <w:sz w:val="24"/>
          <w:szCs w:val="24"/>
        </w:rPr>
        <w:t>repérez</w:t>
      </w:r>
      <w:r w:rsidRPr="00481EDA">
        <w:rPr>
          <w:sz w:val="24"/>
          <w:szCs w:val="24"/>
        </w:rPr>
        <w:t xml:space="preserve"> les</w:t>
      </w:r>
      <w:r>
        <w:rPr>
          <w:sz w:val="24"/>
          <w:szCs w:val="24"/>
        </w:rPr>
        <w:t xml:space="preserve"> </w:t>
      </w:r>
      <w:r w:rsidR="00A66B7F">
        <w:rPr>
          <w:sz w:val="24"/>
          <w:szCs w:val="24"/>
        </w:rPr>
        <w:t>cinq</w:t>
      </w:r>
      <w:r w:rsidRPr="00481EDA">
        <w:rPr>
          <w:sz w:val="24"/>
          <w:szCs w:val="24"/>
        </w:rPr>
        <w:t xml:space="preserve"> propositions subordonnées </w:t>
      </w:r>
      <w:r w:rsidR="00A66B7F">
        <w:rPr>
          <w:sz w:val="24"/>
          <w:szCs w:val="24"/>
        </w:rPr>
        <w:t>relatives</w:t>
      </w:r>
      <w:r w:rsidRPr="00481EDA">
        <w:rPr>
          <w:sz w:val="24"/>
          <w:szCs w:val="24"/>
        </w:rPr>
        <w:t>.</w:t>
      </w:r>
      <w:r>
        <w:rPr>
          <w:sz w:val="24"/>
          <w:szCs w:val="24"/>
        </w:rPr>
        <w:t xml:space="preserve"> </w:t>
      </w:r>
      <w:r w:rsidR="00474408" w:rsidRPr="00474408">
        <w:rPr>
          <w:b/>
          <w:sz w:val="24"/>
          <w:szCs w:val="24"/>
        </w:rPr>
        <w:t>Mettez-les entre crochets</w:t>
      </w:r>
      <w:r w:rsidR="00474408" w:rsidRPr="00474408">
        <w:rPr>
          <w:sz w:val="24"/>
          <w:szCs w:val="24"/>
        </w:rPr>
        <w:t xml:space="preserve">, </w:t>
      </w:r>
      <w:r w:rsidR="00474408" w:rsidRPr="00474408">
        <w:rPr>
          <w:b/>
          <w:sz w:val="24"/>
          <w:szCs w:val="24"/>
        </w:rPr>
        <w:t>entourez</w:t>
      </w:r>
      <w:r w:rsidR="00474408" w:rsidRPr="00474408">
        <w:rPr>
          <w:sz w:val="24"/>
          <w:szCs w:val="24"/>
        </w:rPr>
        <w:t xml:space="preserve"> le </w:t>
      </w:r>
      <w:r w:rsidR="00474408">
        <w:rPr>
          <w:sz w:val="24"/>
          <w:szCs w:val="24"/>
        </w:rPr>
        <w:t>mot subordonnant</w:t>
      </w:r>
      <w:r w:rsidR="00474408" w:rsidRPr="00474408">
        <w:rPr>
          <w:sz w:val="24"/>
          <w:szCs w:val="24"/>
        </w:rPr>
        <w:t xml:space="preserve"> qui les introduit, </w:t>
      </w:r>
      <w:r w:rsidR="00474408" w:rsidRPr="00474408">
        <w:rPr>
          <w:b/>
          <w:sz w:val="24"/>
          <w:szCs w:val="24"/>
        </w:rPr>
        <w:t>soulignez</w:t>
      </w:r>
      <w:r w:rsidR="00474408" w:rsidRPr="00474408">
        <w:rPr>
          <w:sz w:val="24"/>
          <w:szCs w:val="24"/>
        </w:rPr>
        <w:t xml:space="preserve"> leur antécédent. Précisez entre parenthèses s’il s’agit d’explicatives ou de déterminatives. </w:t>
      </w:r>
      <w:r w:rsidR="00474408">
        <w:rPr>
          <w:sz w:val="24"/>
          <w:szCs w:val="24"/>
        </w:rPr>
        <w:t>[10</w:t>
      </w:r>
      <w:r w:rsidR="00474408" w:rsidRPr="00481EDA">
        <w:rPr>
          <w:sz w:val="24"/>
          <w:szCs w:val="24"/>
        </w:rPr>
        <w:t xml:space="preserve"> points]</w:t>
      </w:r>
    </w:p>
    <w:p w:rsidR="00EA3DC2" w:rsidRDefault="00EA3DC2" w:rsidP="00EA3DC2">
      <w:pPr>
        <w:shd w:val="clear" w:color="auto" w:fill="FFFFFF" w:themeFill="background1"/>
        <w:spacing w:after="0" w:line="240" w:lineRule="auto"/>
        <w:rPr>
          <w:sz w:val="24"/>
          <w:szCs w:val="24"/>
        </w:rPr>
      </w:pPr>
    </w:p>
    <w:p w:rsidR="00152729" w:rsidRPr="003A7485" w:rsidRDefault="00152729" w:rsidP="00152729">
      <w:pPr>
        <w:spacing w:after="0" w:line="276" w:lineRule="auto"/>
        <w:ind w:firstLine="567"/>
        <w:rPr>
          <w:rFonts w:cstheme="minorHAnsi"/>
        </w:rPr>
      </w:pPr>
      <w:r>
        <w:rPr>
          <w:rFonts w:cstheme="minorHAnsi"/>
        </w:rPr>
        <w:t>« </w:t>
      </w:r>
      <w:r w:rsidRPr="003A7485">
        <w:rPr>
          <w:rFonts w:cstheme="minorHAnsi"/>
        </w:rPr>
        <w:t>Elle marchait les yeux à terre, frôlant les murs, et souriant de plaisir sous son voile noir baissé.</w:t>
      </w:r>
    </w:p>
    <w:p w:rsidR="00152729" w:rsidRPr="003A7485" w:rsidRDefault="00152729" w:rsidP="00152729">
      <w:pPr>
        <w:spacing w:after="0" w:line="276" w:lineRule="auto"/>
        <w:ind w:firstLine="567"/>
        <w:rPr>
          <w:rFonts w:cstheme="minorHAnsi"/>
        </w:rPr>
      </w:pPr>
      <w:r w:rsidRPr="003A7485">
        <w:rPr>
          <w:rFonts w:cstheme="minorHAnsi"/>
        </w:rPr>
        <w:t>Par peur d’être vue, elle ne prenait pas ordinairement le chemin le plus court. Elle s’engouffrait dans les ruelles sombres, et elle arrivait tout en sueur vers le bas de la rue Nationale, près de la fontaine qui est là. C’est le quartier du théâtre, des estaminets et des filles. Souvent une charrette passait près d’elle, portant quelque décor qui tremblait. Des garçons en tablier versaient du sable sur les dalles, entre des arbustes verts. On sentait l’absinthe, le cigare et les huîtres</w:t>
      </w:r>
      <w:proofErr w:type="gramStart"/>
      <w:r w:rsidRPr="003A7485">
        <w:rPr>
          <w:rFonts w:cstheme="minorHAnsi"/>
        </w:rPr>
        <w:t>.</w:t>
      </w:r>
      <w:r>
        <w:rPr>
          <w:rFonts w:cstheme="minorHAnsi"/>
        </w:rPr>
        <w:t>[</w:t>
      </w:r>
      <w:proofErr w:type="gramEnd"/>
      <w:r>
        <w:rPr>
          <w:rFonts w:cstheme="minorHAnsi"/>
        </w:rPr>
        <w:t>…]</w:t>
      </w:r>
    </w:p>
    <w:p w:rsidR="00152729" w:rsidRPr="003A7485" w:rsidRDefault="00152729" w:rsidP="00152729">
      <w:pPr>
        <w:spacing w:after="0" w:line="276" w:lineRule="auto"/>
        <w:ind w:firstLine="567"/>
        <w:rPr>
          <w:rFonts w:cstheme="minorHAnsi"/>
        </w:rPr>
      </w:pPr>
      <w:r w:rsidRPr="003A7485">
        <w:rPr>
          <w:rFonts w:cstheme="minorHAnsi"/>
        </w:rPr>
        <w:t xml:space="preserve">Léon, sur le trottoir, continuait à marcher. Elle le suivait jusqu’à l’hôtel ; il montait, il ouvrait la porte, il entrait… Quelle étreinte </w:t>
      </w:r>
      <w:proofErr w:type="gramStart"/>
      <w:r w:rsidRPr="003A7485">
        <w:rPr>
          <w:rFonts w:cstheme="minorHAnsi"/>
        </w:rPr>
        <w:t>!</w:t>
      </w:r>
      <w:r>
        <w:rPr>
          <w:rFonts w:cstheme="minorHAnsi"/>
        </w:rPr>
        <w:t>[</w:t>
      </w:r>
      <w:proofErr w:type="gramEnd"/>
      <w:r>
        <w:rPr>
          <w:rFonts w:cstheme="minorHAnsi"/>
        </w:rPr>
        <w:t>…]</w:t>
      </w:r>
    </w:p>
    <w:p w:rsidR="00152729" w:rsidRPr="003A7485" w:rsidRDefault="00152729" w:rsidP="00152729">
      <w:pPr>
        <w:spacing w:after="0" w:line="276" w:lineRule="auto"/>
        <w:ind w:firstLine="567"/>
        <w:rPr>
          <w:rFonts w:cstheme="minorHAnsi"/>
        </w:rPr>
      </w:pPr>
      <w:r w:rsidRPr="003A7485">
        <w:rPr>
          <w:rFonts w:cstheme="minorHAnsi"/>
        </w:rPr>
        <w:t>Le lit était un grand lit d’acajou en forme de nacelle. Les rideaux de levantine rouge, qui descendaient du plafond, se cintraient trop bas vers le chevet évasé ; — et rien au monde n’était beau comme sa tête brune et sa peau blanche se détachant sur cette couleur pourpre, quand, par un geste de pudeur, elle fermait ses deux bras nus, en se cachant la figure dans les mains.</w:t>
      </w:r>
    </w:p>
    <w:p w:rsidR="00152729" w:rsidRPr="003A7485" w:rsidRDefault="00152729" w:rsidP="00152729">
      <w:pPr>
        <w:spacing w:after="0" w:line="276" w:lineRule="auto"/>
        <w:ind w:firstLine="567"/>
        <w:rPr>
          <w:rFonts w:cstheme="minorHAnsi"/>
        </w:rPr>
      </w:pPr>
      <w:r w:rsidRPr="003A7485">
        <w:rPr>
          <w:rFonts w:cstheme="minorHAnsi"/>
        </w:rPr>
        <w:t>Le tiède appartement, avec son tapis discret, ses ornements folâtres et sa lumière tranquille, semblait tout commode pour les intimités de la passion</w:t>
      </w:r>
      <w:proofErr w:type="gramStart"/>
      <w:r w:rsidRPr="003A7485">
        <w:rPr>
          <w:rFonts w:cstheme="minorHAnsi"/>
        </w:rPr>
        <w:t>.</w:t>
      </w:r>
      <w:r>
        <w:rPr>
          <w:rFonts w:cstheme="minorHAnsi"/>
        </w:rPr>
        <w:t>[</w:t>
      </w:r>
      <w:proofErr w:type="gramEnd"/>
      <w:r>
        <w:rPr>
          <w:rFonts w:cstheme="minorHAnsi"/>
        </w:rPr>
        <w:t xml:space="preserve">…] </w:t>
      </w:r>
      <w:r w:rsidRPr="003A7485">
        <w:rPr>
          <w:rFonts w:cstheme="minorHAnsi"/>
        </w:rPr>
        <w:t>Il y avait sur la cheminée, entre les candélabres, deux de ces grandes coquilles roses où l’on entend le bruit de la mer quand on les applique à son oreille.</w:t>
      </w:r>
    </w:p>
    <w:p w:rsidR="00887E78" w:rsidRDefault="00152729" w:rsidP="00152729">
      <w:pPr>
        <w:spacing w:after="0" w:line="276" w:lineRule="auto"/>
        <w:ind w:firstLine="567"/>
        <w:rPr>
          <w:rFonts w:cstheme="minorHAnsi"/>
        </w:rPr>
      </w:pPr>
      <w:r w:rsidRPr="003A7485">
        <w:rPr>
          <w:rFonts w:cstheme="minorHAnsi"/>
        </w:rPr>
        <w:t xml:space="preserve">Comme ils aimaient cette bonne chambre pleine de gaieté, malgré sa splendeur un peu fanée ! Ils retrouvaient toujours les meubles à leur place, et parfois des épingles à cheveux qu’elle avait oubliées, l’autre jeudi, sous le socle de la pendule. </w:t>
      </w:r>
      <w:r>
        <w:rPr>
          <w:rFonts w:cstheme="minorHAnsi"/>
        </w:rPr>
        <w:t>[…]</w:t>
      </w:r>
      <w:r w:rsidRPr="003A7485">
        <w:rPr>
          <w:rFonts w:cstheme="minorHAnsi"/>
        </w:rPr>
        <w:t xml:space="preserve"> Ils étaient si complètement perdus en la possession d’eux-mêmes, qu’ils se croyaient là dans leur maison particulière, et devant y vivre jusqu’à la mort, comme deux éternels jeunes époux.</w:t>
      </w:r>
      <w:r>
        <w:rPr>
          <w:rFonts w:cstheme="minorHAnsi"/>
        </w:rPr>
        <w:t xml:space="preserve"> » [Flaubert, </w:t>
      </w:r>
      <w:r>
        <w:rPr>
          <w:rFonts w:cstheme="minorHAnsi"/>
          <w:i/>
        </w:rPr>
        <w:t>Madame Bovary</w:t>
      </w:r>
      <w:r>
        <w:rPr>
          <w:rFonts w:cstheme="minorHAnsi"/>
        </w:rPr>
        <w:t>]</w:t>
      </w:r>
    </w:p>
    <w:p w:rsidR="00E83363" w:rsidRDefault="00E83363">
      <w:pPr>
        <w:rPr>
          <w:rFonts w:cstheme="minorHAnsi"/>
          <w:b/>
          <w:sz w:val="28"/>
          <w:szCs w:val="24"/>
        </w:rPr>
      </w:pPr>
      <w:r>
        <w:rPr>
          <w:rFonts w:cstheme="minorHAnsi"/>
          <w:b/>
          <w:sz w:val="28"/>
          <w:szCs w:val="24"/>
        </w:rPr>
        <w:br w:type="page"/>
      </w:r>
    </w:p>
    <w:p w:rsidR="00474408" w:rsidRPr="00152729" w:rsidRDefault="00474408" w:rsidP="00A66651">
      <w:pPr>
        <w:spacing w:after="0" w:line="276" w:lineRule="auto"/>
        <w:rPr>
          <w:rFonts w:cstheme="minorHAnsi"/>
        </w:rPr>
        <w:sectPr w:rsidR="00474408" w:rsidRPr="00152729" w:rsidSect="00EA3DC2">
          <w:pgSz w:w="16838" w:h="11906" w:orient="landscape"/>
          <w:pgMar w:top="720" w:right="720" w:bottom="720" w:left="720" w:header="709" w:footer="709" w:gutter="0"/>
          <w:cols w:num="2" w:space="708"/>
          <w:docGrid w:linePitch="360"/>
        </w:sectPr>
      </w:pPr>
    </w:p>
    <w:p w:rsidR="00EA3DC2" w:rsidRDefault="00EA3DC2" w:rsidP="00A66651">
      <w:pPr>
        <w:spacing w:line="360" w:lineRule="auto"/>
        <w:rPr>
          <w:b/>
        </w:rPr>
      </w:pPr>
    </w:p>
    <w:sectPr w:rsidR="00EA3DC2" w:rsidSect="00C732D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146" w:rsidRDefault="00175146" w:rsidP="00F75407">
      <w:pPr>
        <w:spacing w:after="0" w:line="240" w:lineRule="auto"/>
      </w:pPr>
      <w:r>
        <w:separator/>
      </w:r>
    </w:p>
  </w:endnote>
  <w:endnote w:type="continuationSeparator" w:id="0">
    <w:p w:rsidR="00175146" w:rsidRDefault="00175146" w:rsidP="00F7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146" w:rsidRDefault="00175146" w:rsidP="00F75407">
      <w:pPr>
        <w:spacing w:after="0" w:line="240" w:lineRule="auto"/>
      </w:pPr>
      <w:r>
        <w:separator/>
      </w:r>
    </w:p>
  </w:footnote>
  <w:footnote w:type="continuationSeparator" w:id="0">
    <w:p w:rsidR="00175146" w:rsidRDefault="00175146" w:rsidP="00F75407">
      <w:pPr>
        <w:spacing w:after="0" w:line="240" w:lineRule="auto"/>
      </w:pPr>
      <w:r>
        <w:continuationSeparator/>
      </w:r>
    </w:p>
  </w:footnote>
  <w:footnote w:id="1">
    <w:p w:rsidR="00F75407" w:rsidRPr="00DE7A58" w:rsidRDefault="00F75407" w:rsidP="00F75407">
      <w:pPr>
        <w:pStyle w:val="Notedebasdepage"/>
        <w:rPr>
          <w:rFonts w:asciiTheme="minorHAnsi" w:hAnsiTheme="minorHAnsi" w:cstheme="minorHAnsi"/>
        </w:rPr>
      </w:pPr>
      <w:r w:rsidRPr="00DE7A58">
        <w:rPr>
          <w:rStyle w:val="Appelnotedebasdep"/>
          <w:rFonts w:asciiTheme="minorHAnsi" w:hAnsiTheme="minorHAnsi" w:cstheme="minorHAnsi"/>
        </w:rPr>
        <w:footnoteRef/>
      </w:r>
      <w:r w:rsidRPr="00DE7A58">
        <w:rPr>
          <w:rFonts w:asciiTheme="minorHAnsi" w:hAnsiTheme="minorHAnsi" w:cstheme="minorHAnsi"/>
        </w:rPr>
        <w:t xml:space="preserve"> Le pronom désigne ici la poussière</w:t>
      </w:r>
    </w:p>
  </w:footnote>
  <w:footnote w:id="2">
    <w:p w:rsidR="00F75407" w:rsidRDefault="00F75407" w:rsidP="00F75407">
      <w:pPr>
        <w:pStyle w:val="Notedebasdepage"/>
      </w:pPr>
      <w:r w:rsidRPr="00DE7A58">
        <w:rPr>
          <w:rStyle w:val="Appelnotedebasdep"/>
          <w:rFonts w:asciiTheme="minorHAnsi" w:hAnsiTheme="minorHAnsi" w:cstheme="minorHAnsi"/>
        </w:rPr>
        <w:footnoteRef/>
      </w:r>
      <w:r w:rsidRPr="00DE7A58">
        <w:rPr>
          <w:rFonts w:asciiTheme="minorHAnsi" w:hAnsiTheme="minorHAnsi" w:cstheme="minorHAnsi"/>
        </w:rPr>
        <w:t xml:space="preserve"> Supports de métal qui soutiennent les bûches dans les cheminées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2D12"/>
    <w:multiLevelType w:val="hybridMultilevel"/>
    <w:tmpl w:val="8E54AE1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892833"/>
    <w:multiLevelType w:val="hybridMultilevel"/>
    <w:tmpl w:val="107CA6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982F5B"/>
    <w:multiLevelType w:val="hybridMultilevel"/>
    <w:tmpl w:val="DD6E4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820930"/>
    <w:multiLevelType w:val="hybridMultilevel"/>
    <w:tmpl w:val="44A256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890E1E"/>
    <w:multiLevelType w:val="hybridMultilevel"/>
    <w:tmpl w:val="808E3F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F03687"/>
    <w:multiLevelType w:val="hybridMultilevel"/>
    <w:tmpl w:val="44A256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79"/>
    <w:rsid w:val="00046D68"/>
    <w:rsid w:val="00152729"/>
    <w:rsid w:val="00175146"/>
    <w:rsid w:val="00397479"/>
    <w:rsid w:val="003E35FA"/>
    <w:rsid w:val="00474408"/>
    <w:rsid w:val="005F459C"/>
    <w:rsid w:val="006A23DB"/>
    <w:rsid w:val="0078517E"/>
    <w:rsid w:val="00792244"/>
    <w:rsid w:val="00861915"/>
    <w:rsid w:val="00887E78"/>
    <w:rsid w:val="00896C2D"/>
    <w:rsid w:val="00946B31"/>
    <w:rsid w:val="009F5A3D"/>
    <w:rsid w:val="00A2336A"/>
    <w:rsid w:val="00A66651"/>
    <w:rsid w:val="00A66B7F"/>
    <w:rsid w:val="00B36260"/>
    <w:rsid w:val="00B6705F"/>
    <w:rsid w:val="00C24708"/>
    <w:rsid w:val="00C732D0"/>
    <w:rsid w:val="00D5188F"/>
    <w:rsid w:val="00DA1062"/>
    <w:rsid w:val="00DB66F0"/>
    <w:rsid w:val="00E83363"/>
    <w:rsid w:val="00EA3DC2"/>
    <w:rsid w:val="00F6705F"/>
    <w:rsid w:val="00F7540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ED284-FDEE-4AB2-A081-DF4480A3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5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705F"/>
    <w:pPr>
      <w:ind w:left="720"/>
      <w:contextualSpacing/>
    </w:pPr>
  </w:style>
  <w:style w:type="character" w:styleId="Lienhypertexte">
    <w:name w:val="Hyperlink"/>
    <w:basedOn w:val="Policepardfaut"/>
    <w:uiPriority w:val="99"/>
    <w:unhideWhenUsed/>
    <w:rsid w:val="00B6705F"/>
    <w:rPr>
      <w:color w:val="0563C1" w:themeColor="hyperlink"/>
      <w:u w:val="single"/>
    </w:rPr>
  </w:style>
  <w:style w:type="paragraph" w:styleId="Textedebulles">
    <w:name w:val="Balloon Text"/>
    <w:basedOn w:val="Normal"/>
    <w:link w:val="TextedebullesCar"/>
    <w:uiPriority w:val="99"/>
    <w:semiHidden/>
    <w:unhideWhenUsed/>
    <w:rsid w:val="00DB66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66F0"/>
    <w:rPr>
      <w:rFonts w:ascii="Segoe UI" w:hAnsi="Segoe UI" w:cs="Segoe UI"/>
      <w:sz w:val="18"/>
      <w:szCs w:val="18"/>
    </w:rPr>
  </w:style>
  <w:style w:type="paragraph" w:styleId="Notedebasdepage">
    <w:name w:val="footnote text"/>
    <w:basedOn w:val="Normal"/>
    <w:link w:val="NotedebasdepageCar"/>
    <w:uiPriority w:val="99"/>
    <w:unhideWhenUsed/>
    <w:rsid w:val="00F75407"/>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F75407"/>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unhideWhenUsed/>
    <w:rsid w:val="00F754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aisfacile.com/exercices/exercice-francais-2/exercice-francais-12702.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5EB71-95E7-4C81-B070-993D01FA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6782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Organisation</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GARCIA</dc:creator>
  <cp:keywords/>
  <dc:description/>
  <cp:lastModifiedBy>Agnes Hugenell</cp:lastModifiedBy>
  <cp:revision>2</cp:revision>
  <cp:lastPrinted>2019-12-13T07:21:00Z</cp:lastPrinted>
  <dcterms:created xsi:type="dcterms:W3CDTF">2020-03-09T12:16:00Z</dcterms:created>
  <dcterms:modified xsi:type="dcterms:W3CDTF">2020-03-09T12:16:00Z</dcterms:modified>
</cp:coreProperties>
</file>