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DF" w:rsidRPr="00E647DF" w:rsidRDefault="00E647DF" w:rsidP="00E647DF">
      <w:pPr>
        <w:spacing w:after="375" w:line="600" w:lineRule="atLeast"/>
        <w:textAlignment w:val="bottom"/>
        <w:outlineLvl w:val="0"/>
        <w:rPr>
          <w:rFonts w:ascii="Arial" w:eastAsia="Times New Roman" w:hAnsi="Arial" w:cs="Arial"/>
          <w:kern w:val="36"/>
          <w:sz w:val="45"/>
          <w:szCs w:val="45"/>
          <w:lang w:eastAsia="fr-FR"/>
        </w:rPr>
      </w:pPr>
      <w:proofErr w:type="spellStart"/>
      <w:r w:rsidRPr="00E647DF">
        <w:rPr>
          <w:rFonts w:ascii="Arial" w:eastAsia="Times New Roman" w:hAnsi="Arial" w:cs="Arial"/>
          <w:kern w:val="36"/>
          <w:sz w:val="45"/>
          <w:szCs w:val="45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kern w:val="36"/>
          <w:sz w:val="45"/>
          <w:szCs w:val="45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kern w:val="36"/>
          <w:sz w:val="45"/>
          <w:szCs w:val="45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kern w:val="36"/>
          <w:sz w:val="45"/>
          <w:szCs w:val="45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kern w:val="36"/>
          <w:sz w:val="45"/>
          <w:szCs w:val="45"/>
          <w:lang w:eastAsia="fr-FR"/>
        </w:rPr>
        <w:t>Ausland</w:t>
      </w:r>
      <w:bookmarkStart w:id="0" w:name="_GoBack"/>
      <w:bookmarkEnd w:id="0"/>
      <w:proofErr w:type="spellEnd"/>
    </w:p>
    <w:p w:rsidR="00E647DF" w:rsidRPr="00E647DF" w:rsidRDefault="00E647DF" w:rsidP="00E647DF">
      <w:pPr>
        <w:spacing w:after="100" w:afterAutospacing="1" w:line="360" w:lineRule="atLeast"/>
        <w:textAlignment w:val="bottom"/>
        <w:outlineLvl w:val="2"/>
        <w:rPr>
          <w:rFonts w:ascii="Arial" w:eastAsia="Times New Roman" w:hAnsi="Arial" w:cs="Arial"/>
          <w:sz w:val="26"/>
          <w:szCs w:val="26"/>
          <w:lang w:eastAsia="fr-FR"/>
        </w:rPr>
      </w:pPr>
      <w:proofErr w:type="spellStart"/>
      <w:r w:rsidRPr="00E647DF">
        <w:rPr>
          <w:rFonts w:ascii="Arial" w:eastAsia="Times New Roman" w:hAnsi="Arial" w:cs="Arial"/>
          <w:sz w:val="26"/>
          <w:szCs w:val="26"/>
          <w:lang w:eastAsia="fr-FR"/>
        </w:rPr>
        <w:t>Immer</w:t>
      </w:r>
      <w:proofErr w:type="spellEnd"/>
      <w:r w:rsidRPr="00E647DF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sz w:val="26"/>
          <w:szCs w:val="26"/>
          <w:lang w:eastAsia="fr-FR"/>
        </w:rPr>
        <w:t>mehr</w:t>
      </w:r>
      <w:proofErr w:type="spellEnd"/>
      <w:r w:rsidRPr="00E647DF">
        <w:rPr>
          <w:rFonts w:ascii="Arial" w:eastAsia="Times New Roman" w:hAnsi="Arial" w:cs="Arial"/>
          <w:sz w:val="26"/>
          <w:szCs w:val="26"/>
          <w:lang w:eastAsia="fr-FR"/>
        </w:rPr>
        <w:t xml:space="preserve"> Deutsche </w:t>
      </w:r>
      <w:proofErr w:type="spellStart"/>
      <w:r w:rsidRPr="00E647DF">
        <w:rPr>
          <w:rFonts w:ascii="Arial" w:eastAsia="Times New Roman" w:hAnsi="Arial" w:cs="Arial"/>
          <w:sz w:val="26"/>
          <w:szCs w:val="26"/>
          <w:lang w:eastAsia="fr-FR"/>
        </w:rPr>
        <w:t>zieht</w:t>
      </w:r>
      <w:proofErr w:type="spellEnd"/>
      <w:r w:rsidRPr="00E647DF">
        <w:rPr>
          <w:rFonts w:ascii="Arial" w:eastAsia="Times New Roman" w:hAnsi="Arial" w:cs="Arial"/>
          <w:sz w:val="26"/>
          <w:szCs w:val="26"/>
          <w:lang w:eastAsia="fr-FR"/>
        </w:rPr>
        <w:t xml:space="preserve"> es </w:t>
      </w:r>
      <w:proofErr w:type="spellStart"/>
      <w:r w:rsidRPr="00E647DF">
        <w:rPr>
          <w:rFonts w:ascii="Arial" w:eastAsia="Times New Roman" w:hAnsi="Arial" w:cs="Arial"/>
          <w:sz w:val="26"/>
          <w:szCs w:val="26"/>
          <w:lang w:eastAsia="fr-FR"/>
        </w:rPr>
        <w:t>ins</w:t>
      </w:r>
      <w:proofErr w:type="spellEnd"/>
      <w:r w:rsidRPr="00E647DF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sz w:val="26"/>
          <w:szCs w:val="26"/>
          <w:lang w:eastAsia="fr-FR"/>
        </w:rPr>
        <w:t>Ausland</w:t>
      </w:r>
      <w:proofErr w:type="spellEnd"/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Immer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mehr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Deutsche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zieht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- 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häufig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beruflichen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Gründen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-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entweder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begrenzten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Zeitraum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dort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Ausbildung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absolvieren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internationale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Berufserfahrungen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sammeln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oder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sogar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immer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after="525"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Karriere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Abenteuerlust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allein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jedoch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schlechte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Basis,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niederlassen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möchten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Jeder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Job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stellt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zusätzliche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Anforderungen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an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Arbeitnehmer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/-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Selbst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EU-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Staat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Frankreich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oder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Portugal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kurze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leben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oder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dort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möchte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tut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gut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daran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Vorfeld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mit den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Verwaltungsabläufen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vertraut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machen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bösen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Überraschungen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nervenaufreibenden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Prozeduren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vorzubeugen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Bei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längeren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Jobs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besonders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wichtig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als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Deutscher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mit den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begin"/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instrText xml:space="preserve"> HYPERLINK "https://www.deutsche-im-ausland.org/absicherung-und-finanzen/versicherung-im-ausland.html" \o "Versicherung im Ausland" </w:instrText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separate"/>
      </w:r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privatversicherungsrechtlichen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end"/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Gesichtspunkten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Auslandsaufenthaltes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den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begin"/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instrText xml:space="preserve"> HYPERLINK "https://www.deutsche-im-ausland.org/absicherung-und-finanzen/sozialversicherung-im-ausland.html" \o "Sozialversicherung im Ausland" </w:instrText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separate"/>
      </w:r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sozialversicherungsrechtlichen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end"/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Aspekten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des Lebens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auseinandersetzen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after="525"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Arbeitssuche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: Den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geeigneten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Job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finden</w:t>
      </w:r>
      <w:proofErr w:type="spellEnd"/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Viele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Deutsche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weil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meinen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dort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eher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Job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finden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nicht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nicht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unbedingt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stimmen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muss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zeigen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hohen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Arbeitslosenzahlen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anderen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europäischen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Ländern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z. B.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Spanien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unterscheiden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Jobsituationen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Stellenangebote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noch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Region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Region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Dennoch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bietet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gerade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europäische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Arbeitsmarkt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bestimmten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Branchen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gute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Option,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finden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davon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beruflich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privat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lastRenderedPageBreak/>
        <w:t>profitieren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Nach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vor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erhöht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Arbeitsaufenthalt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als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Deutscher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berufliche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Qualifikation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kann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Karriere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gutes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Stück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vorantreiben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Deutsche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nach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vor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gefragt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nicht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zuletzt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dualen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Ausbildungssystems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deutschen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Azubis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mit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Betrieben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schon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während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Ausbildung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zusammenbringt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weshalb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mit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mehr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Praxisnähe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Berufsleben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entlassen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werden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Gefragte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Dienstleistungsbereiche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Deutsche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nach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vor die IT-Branche,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Gesundheit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Finanzen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Unternehmensberatung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bieten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gute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Möglichkeit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Stelle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finden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ebenso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noch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Tourismusbranche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als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Lehrer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pacing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Jobangebote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EU-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finden</w:t>
      </w:r>
      <w:proofErr w:type="spellEnd"/>
    </w:p>
    <w:p w:rsidR="00E647DF" w:rsidRPr="00E647DF" w:rsidRDefault="00E647DF" w:rsidP="00E647DF">
      <w:pPr>
        <w:shd w:val="clear" w:color="auto" w:fill="FFFFFF"/>
        <w:spacing w:after="525"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Tipps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Hilfe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In Europa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gab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es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 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Beschränkung</w:t>
      </w:r>
      <w:proofErr w:type="spellEnd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 xml:space="preserve"> der 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Freizügigkeit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Arbeitnehmern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Polen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oder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anderen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osteuropäischen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Ländern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d. h.,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diese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durften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nur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Stelle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Deutschland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antreten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geeigneten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Bewerber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Deutschland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anderen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(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alten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) EU-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Staaten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gefunden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wurden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Im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Gegenzug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galt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deutsche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Arbeitnehmer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ebenso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In den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osteuropäischen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Ländern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benötigten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Deutschen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daher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Arbeitsgenehmigung</w:t>
      </w:r>
      <w:proofErr w:type="spellEnd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jeweilige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2014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hat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dieses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Thema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jedoch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europaweit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erledigt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Arbeitsmarkt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der EU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vollständig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geöffnet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hyperlink r:id="rId4" w:tooltip="Informationen zum Arbeitsvertrag für Expats" w:history="1"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Arbeitsvertrag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für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Expats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 xml:space="preserve"> | Welche </w:t>
        </w:r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vertragliche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Regelung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passt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am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besten</w:t>
        </w:r>
        <w:proofErr w:type="spellEnd"/>
        <w:r w:rsidRPr="00E647D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93B13E"/>
            <w:lang w:eastAsia="fr-FR"/>
          </w:rPr>
          <w:t>?</w:t>
        </w:r>
      </w:hyperlink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fldChar w:fldCharType="begin"/>
      </w:r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instrText xml:space="preserve"> HYPERLINK "https://www.deutsche-im-ausland.org/im-ausland-leben-und-arbeiten/ruhestand-im-ausland.html" \o "Ruhestand im Ausland" </w:instrText>
      </w:r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fldChar w:fldCharType="separate"/>
      </w:r>
      <w:r w:rsidRPr="00E647DF">
        <w:rPr>
          <w:rFonts w:ascii="Arial" w:eastAsia="Times New Roman" w:hAnsi="Arial" w:cs="Arial"/>
          <w:b/>
          <w:bCs/>
          <w:color w:val="28303B"/>
          <w:sz w:val="24"/>
          <w:szCs w:val="24"/>
          <w:u w:val="single"/>
          <w:lang w:eastAsia="fr-FR"/>
        </w:rPr>
        <w:t>Thema</w:t>
      </w:r>
      <w:proofErr w:type="spellEnd"/>
      <w:r w:rsidRPr="00E647DF">
        <w:rPr>
          <w:rFonts w:ascii="Arial" w:eastAsia="Times New Roman" w:hAnsi="Arial" w:cs="Arial"/>
          <w:b/>
          <w:bCs/>
          <w:color w:val="28303B"/>
          <w:sz w:val="24"/>
          <w:szCs w:val="24"/>
          <w:u w:val="single"/>
          <w:lang w:eastAsia="fr-FR"/>
        </w:rPr>
        <w:t xml:space="preserve"> Rente</w:t>
      </w:r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fldChar w:fldCharType="end"/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denken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viele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Deutsche,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Ansprüche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darauf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verlieren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jedoch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inzwischen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EU-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geregelt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verhindert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wird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Hier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kann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man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 EURES-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Beratern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weiterhelfen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lassen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gibt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jedem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EU-Land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solche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Berater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: </w:t>
      </w:r>
      <w:hyperlink r:id="rId5" w:tgtFrame="_blank" w:tooltip="Suche nach EURES-Beratern nach Standort" w:history="1"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 xml:space="preserve">Hier </w:t>
        </w:r>
        <w:proofErr w:type="spellStart"/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>geht</w:t>
        </w:r>
        <w:proofErr w:type="spellEnd"/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 xml:space="preserve"> es </w:t>
        </w:r>
        <w:proofErr w:type="spellStart"/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>zur</w:t>
        </w:r>
        <w:proofErr w:type="spellEnd"/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 xml:space="preserve"> EURES-</w:t>
        </w:r>
        <w:proofErr w:type="spellStart"/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>Suche</w:t>
        </w:r>
        <w:proofErr w:type="spellEnd"/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>.</w:t>
        </w:r>
      </w:hyperlink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lastRenderedPageBreak/>
        <w:t xml:space="preserve">Bei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Bewerbung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wollen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Arbeitgeber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mitteilen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was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können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was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genau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berufliche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Qualifikation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ausmacht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Hierbei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wichtig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darauf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achten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, die</w:t>
      </w:r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richtige</w:t>
      </w:r>
      <w:proofErr w:type="spellEnd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Berufsbezeichnung</w:t>
      </w:r>
      <w:proofErr w:type="spellEnd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 xml:space="preserve"> in der 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jeweiligen</w:t>
      </w:r>
      <w:proofErr w:type="spellEnd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Landessprache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formulieren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können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Hier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der Regel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andere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Bezeichnung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notwendig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als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geläufige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Man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findet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richtigen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Berufsbezeichnungen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unter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hyperlink r:id="rId6" w:tgtFrame="_blank" w:tooltip="Bundesinstitut für Berufsbildung" w:history="1"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>www.bibb.de</w:t>
        </w:r>
      </w:hyperlink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Z. B.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heißt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Informatikkauffrau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England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"Information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technology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officer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"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Zimmerer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Frankreich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"Charpentier".</w:t>
      </w:r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ganz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Nummer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will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kann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seine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begin"/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instrText xml:space="preserve"> HYPERLINK "http://partners.webmasterplan.com/click.asp?ref=826830&amp;site=16816&amp;type=text&amp;tnb=43" \o "Bewerbungsunterlagen übersetzen lassen" \t "_blank" </w:instrText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separate"/>
      </w:r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Zeugnisse</w:t>
      </w:r>
      <w:proofErr w:type="spellEnd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Bewerbungsunterlagen</w:t>
      </w:r>
      <w:proofErr w:type="spellEnd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professionell</w:t>
      </w:r>
      <w:proofErr w:type="spellEnd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übersetzen</w:t>
      </w:r>
      <w:proofErr w:type="spellEnd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8303B"/>
          <w:sz w:val="24"/>
          <w:szCs w:val="24"/>
          <w:u w:val="single"/>
          <w:lang w:eastAsia="fr-FR"/>
        </w:rPr>
        <w:t>lassen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fldChar w:fldCharType="end"/>
      </w: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Preislich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beginnen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diese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Übersetzungen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Anschreiben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Lebenslauf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oder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Zeugnisse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ab </w:t>
      </w:r>
      <w:proofErr w:type="spellStart"/>
      <w:proofErr w:type="gram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ca</w:t>
      </w:r>
      <w:proofErr w:type="spellEnd"/>
      <w:proofErr w:type="gram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50 Euro.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Nicht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wenig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Geld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aber je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nach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Stellenangebot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Unternehmen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lohnt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absolut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professioneller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fehlerfreier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Auftritt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Auch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Ausbildungswege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denselben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je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nach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Land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unterschiedlich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geregelt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Erzieher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werden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z. B.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Deutschland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an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Berufsfachschulen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ausgebildet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Frankreich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an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Hochschulen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diesem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Grund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empfiehlt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Agentur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noch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Erläuterung</w:t>
      </w:r>
      <w:proofErr w:type="spellEnd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 xml:space="preserve"> der 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Abschlusszeugnisse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 Die </w:t>
      </w:r>
      <w:hyperlink r:id="rId7" w:tgtFrame="_blank" w:tooltip="Erläuterung von Zeugnissen" w:history="1"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>Europass-</w:t>
        </w:r>
        <w:proofErr w:type="spellStart"/>
        <w:r w:rsidRPr="00E647DF">
          <w:rPr>
            <w:rFonts w:ascii="Arial" w:eastAsia="Times New Roman" w:hAnsi="Arial" w:cs="Arial"/>
            <w:color w:val="28303B"/>
            <w:sz w:val="24"/>
            <w:szCs w:val="24"/>
            <w:u w:val="single"/>
            <w:lang w:eastAsia="fr-FR"/>
          </w:rPr>
          <w:t>Zeugniserläuterungen</w:t>
        </w:r>
        <w:proofErr w:type="spellEnd"/>
      </w:hyperlink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sollen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hier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Abhilfe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schaffen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indem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Berufsausbildung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Benotungskriterien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näher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erläutern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sowie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Auskunft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über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Kompetenzen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die der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Bewerber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bereits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erlangt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hat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Die EU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hat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hier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 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internationalen</w:t>
      </w:r>
      <w:proofErr w:type="spellEnd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b/>
          <w:bCs/>
          <w:color w:val="202020"/>
          <w:sz w:val="24"/>
          <w:szCs w:val="24"/>
          <w:lang w:eastAsia="fr-FR"/>
        </w:rPr>
        <w:t>Hochschulzeugnis-Vergleich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das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"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European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Credit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Trasfer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and Accumulation System" (ECTS)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erstellt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Mit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diesem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Anerkennungssystem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kann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man die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einzelnen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Abschlüsse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vergleichen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somit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"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bewerten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". Z. B.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umfasst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Master 120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Bachelor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180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Credits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pacing w:after="525"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Rechtsfragen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</w:p>
    <w:p w:rsidR="00E647DF" w:rsidRPr="00E647DF" w:rsidRDefault="00E647DF" w:rsidP="00E647DF">
      <w:pPr>
        <w:spacing w:after="525"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Soziale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Absicherung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</w:p>
    <w:p w:rsidR="00E647DF" w:rsidRPr="00E647DF" w:rsidRDefault="00E647DF" w:rsidP="00E647DF">
      <w:pPr>
        <w:spacing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Steuern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-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Fragestellungen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Arbeitnehmer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geber</w:t>
      </w:r>
      <w:proofErr w:type="spellEnd"/>
    </w:p>
    <w:p w:rsidR="00E647DF" w:rsidRPr="00E647DF" w:rsidRDefault="00E647DF" w:rsidP="00E647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noProof/>
          <w:color w:val="202020"/>
          <w:sz w:val="24"/>
          <w:szCs w:val="24"/>
          <w:lang w:eastAsia="fr-FR"/>
        </w:rPr>
        <w:lastRenderedPageBreak/>
        <w:drawing>
          <wp:inline distT="0" distB="0" distL="0" distR="0">
            <wp:extent cx="4761865" cy="2856230"/>
            <wp:effectExtent l="0" t="0" r="635" b="1270"/>
            <wp:docPr id="2" name="Image 2" descr="Arbeiten im EU-Au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beiten im EU-Aus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DF" w:rsidRPr="00E647DF" w:rsidRDefault="00E647DF" w:rsidP="00E647DF">
      <w:pPr>
        <w:shd w:val="clear" w:color="auto" w:fill="FFFFFF"/>
        <w:spacing w:after="375"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EU-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AuslandEntsendung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&amp;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Steuerrecht</w:t>
      </w:r>
      <w:proofErr w:type="spellEnd"/>
    </w:p>
    <w:p w:rsidR="00E647DF" w:rsidRPr="00E647DF" w:rsidRDefault="00E647DF" w:rsidP="00E647DF">
      <w:pPr>
        <w:shd w:val="clear" w:color="auto" w:fill="FFFFFF"/>
        <w:spacing w:after="375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Man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spricht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von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Entsendung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wenn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sich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Arbeitnehmer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auf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Anweisung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seines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Arbeitgebers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begibt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,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dort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für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seinen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Arbeitgeber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eine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Beschäftigung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auszuüben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Hier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erfahren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Sie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mehr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dem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Thema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Entsendung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E647DF" w:rsidRPr="00E647DF" w:rsidRDefault="00E647DF" w:rsidP="00E647DF">
      <w:pPr>
        <w:shd w:val="clear" w:color="auto" w:fill="FFFFFF"/>
        <w:spacing w:after="0" w:afterAutospacing="1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hyperlink r:id="rId9" w:tooltip="Arbeiten im EU-Ausland" w:history="1">
        <w:proofErr w:type="spellStart"/>
        <w:r w:rsidRPr="00E647DF">
          <w:rPr>
            <w:rFonts w:ascii="Arial" w:eastAsia="Times New Roman" w:hAnsi="Arial" w:cs="Arial"/>
            <w:color w:val="74980F"/>
            <w:sz w:val="24"/>
            <w:szCs w:val="24"/>
            <w:u w:val="single"/>
            <w:lang w:eastAsia="fr-FR"/>
          </w:rPr>
          <w:t>Zu</w:t>
        </w:r>
        <w:proofErr w:type="spellEnd"/>
        <w:r w:rsidRPr="00E647DF">
          <w:rPr>
            <w:rFonts w:ascii="Arial" w:eastAsia="Times New Roman" w:hAnsi="Arial" w:cs="Arial"/>
            <w:color w:val="74980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74980F"/>
            <w:sz w:val="24"/>
            <w:szCs w:val="24"/>
            <w:u w:val="single"/>
            <w:lang w:eastAsia="fr-FR"/>
          </w:rPr>
          <w:t>Arbeiten</w:t>
        </w:r>
        <w:proofErr w:type="spellEnd"/>
        <w:r w:rsidRPr="00E647DF">
          <w:rPr>
            <w:rFonts w:ascii="Arial" w:eastAsia="Times New Roman" w:hAnsi="Arial" w:cs="Arial"/>
            <w:color w:val="74980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E647DF">
          <w:rPr>
            <w:rFonts w:ascii="Arial" w:eastAsia="Times New Roman" w:hAnsi="Arial" w:cs="Arial"/>
            <w:color w:val="74980F"/>
            <w:sz w:val="24"/>
            <w:szCs w:val="24"/>
            <w:u w:val="single"/>
            <w:lang w:eastAsia="fr-FR"/>
          </w:rPr>
          <w:t>im</w:t>
        </w:r>
        <w:proofErr w:type="spellEnd"/>
        <w:r w:rsidRPr="00E647DF">
          <w:rPr>
            <w:rFonts w:ascii="Arial" w:eastAsia="Times New Roman" w:hAnsi="Arial" w:cs="Arial"/>
            <w:color w:val="74980F"/>
            <w:sz w:val="24"/>
            <w:szCs w:val="24"/>
            <w:u w:val="single"/>
            <w:lang w:eastAsia="fr-FR"/>
          </w:rPr>
          <w:t xml:space="preserve"> EU-</w:t>
        </w:r>
        <w:proofErr w:type="spellStart"/>
        <w:r w:rsidRPr="00E647DF">
          <w:rPr>
            <w:rFonts w:ascii="Arial" w:eastAsia="Times New Roman" w:hAnsi="Arial" w:cs="Arial"/>
            <w:color w:val="74980F"/>
            <w:sz w:val="24"/>
            <w:szCs w:val="24"/>
            <w:u w:val="single"/>
            <w:lang w:eastAsia="fr-FR"/>
          </w:rPr>
          <w:t>Ausland</w:t>
        </w:r>
        <w:proofErr w:type="spellEnd"/>
      </w:hyperlink>
    </w:p>
    <w:p w:rsidR="00E647DF" w:rsidRPr="00E647DF" w:rsidRDefault="00E647DF" w:rsidP="00E647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E647DF">
        <w:rPr>
          <w:rFonts w:ascii="Arial" w:eastAsia="Times New Roman" w:hAnsi="Arial" w:cs="Arial"/>
          <w:noProof/>
          <w:color w:val="202020"/>
          <w:sz w:val="24"/>
          <w:szCs w:val="24"/>
          <w:lang w:eastAsia="fr-FR"/>
        </w:rPr>
        <w:drawing>
          <wp:inline distT="0" distB="0" distL="0" distR="0">
            <wp:extent cx="4761865" cy="2856230"/>
            <wp:effectExtent l="0" t="0" r="635" b="1270"/>
            <wp:docPr id="1" name="Image 1" descr="Arbeiten bei deutschen Firmen weltw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eiten bei deutschen Firmen weltwe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DF" w:rsidRPr="00E647DF" w:rsidRDefault="00E647DF" w:rsidP="00E647DF">
      <w:pPr>
        <w:shd w:val="clear" w:color="auto" w:fill="FFFFFF"/>
        <w:spacing w:after="375" w:line="360" w:lineRule="auto"/>
        <w:jc w:val="both"/>
        <w:outlineLvl w:val="1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Arbeiten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bei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deutschen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Firmen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weltweit</w:t>
      </w:r>
      <w:proofErr w:type="spellEnd"/>
    </w:p>
    <w:p w:rsidR="00E647DF" w:rsidRPr="00E647DF" w:rsidRDefault="00E647DF" w:rsidP="00E647DF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Unternehmen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schicken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heute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mehr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Mitarbeiter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ins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Ausland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als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je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zuvor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. 72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Prozent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der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Unternehmen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haben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ihre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Entsendungen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in den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vergangenen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Jahren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 xml:space="preserve"> </w:t>
      </w:r>
      <w:proofErr w:type="spellStart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ausgebaut</w:t>
      </w:r>
      <w:proofErr w:type="spellEnd"/>
      <w:r w:rsidRPr="00E647DF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.</w:t>
      </w:r>
    </w:p>
    <w:p w:rsidR="004C4B87" w:rsidRDefault="00E647DF">
      <w:r>
        <w:lastRenderedPageBreak/>
        <w:t xml:space="preserve">Link: </w:t>
      </w:r>
      <w:hyperlink r:id="rId11" w:history="1">
        <w:proofErr w:type="spellStart"/>
        <w:r>
          <w:rPr>
            <w:rStyle w:val="Lienhypertexte"/>
          </w:rPr>
          <w:t>Arbeiten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im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Ausland</w:t>
        </w:r>
        <w:proofErr w:type="spellEnd"/>
        <w:r>
          <w:rPr>
            <w:rStyle w:val="Lienhypertexte"/>
          </w:rPr>
          <w:t xml:space="preserve"> | Deutsche </w:t>
        </w:r>
        <w:proofErr w:type="spellStart"/>
        <w:r>
          <w:rPr>
            <w:rStyle w:val="Lienhypertexte"/>
          </w:rPr>
          <w:t>im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Ausland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e.V.</w:t>
        </w:r>
        <w:proofErr w:type="spellEnd"/>
        <w:r>
          <w:rPr>
            <w:rStyle w:val="Lienhypertexte"/>
          </w:rPr>
          <w:t xml:space="preserve"> (deutsche-im-ausland.org)</w:t>
        </w:r>
      </w:hyperlink>
    </w:p>
    <w:sectPr w:rsidR="004C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DF"/>
    <w:rsid w:val="004C4B87"/>
    <w:rsid w:val="00E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93B0"/>
  <w15:chartTrackingRefBased/>
  <w15:docId w15:val="{4736EE5C-71FB-456A-9F30-157C4FAC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64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6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64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7D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647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647D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bodytext">
    <w:name w:val="bodytext"/>
    <w:basedOn w:val="Normal"/>
    <w:rsid w:val="00E6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6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8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6417">
                      <w:marLeft w:val="-150"/>
                      <w:marRight w:val="-15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73152">
                      <w:marLeft w:val="-150"/>
                      <w:marRight w:val="-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049469">
                      <w:marLeft w:val="-150"/>
                      <w:marRight w:val="-15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663368">
                      <w:marLeft w:val="-150"/>
                      <w:marRight w:val="-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13269">
                      <w:marLeft w:val="-150"/>
                      <w:marRight w:val="-15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1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2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14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0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323">
                      <w:marLeft w:val="-150"/>
                      <w:marRight w:val="-15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9284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uropass.cedefop.europa.eu/de/documents/european-skills-passport/certificate-supple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b.de/" TargetMode="External"/><Relationship Id="rId11" Type="http://schemas.openxmlformats.org/officeDocument/2006/relationships/hyperlink" Target="https://www.deutsche-im-ausland.org/im-ausland-leben-und-arbeiten/arbeiten-im-ausland.html" TargetMode="External"/><Relationship Id="rId5" Type="http://schemas.openxmlformats.org/officeDocument/2006/relationships/hyperlink" Target="https://ec.europa.eu/eures/main.jsp?lang=de&amp;acro=eures&amp;catId=3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deutsche-im-ausland.org/im-ausland-leben-und-arbeiten/arbeiten-im-ausland/arbeiten-bei-deutschen-firmen-weltweit/arbeitsvertrag-fuer-expats.html" TargetMode="External"/><Relationship Id="rId9" Type="http://schemas.openxmlformats.org/officeDocument/2006/relationships/hyperlink" Target="https://www.deutsche-im-ausland.org/im-ausland-leben-und-arbeiten/arbeiten-im-ausland/arbeiten-im-eu-ausland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2021-10-21T12:01:00Z</dcterms:created>
  <dcterms:modified xsi:type="dcterms:W3CDTF">2021-10-21T12:02:00Z</dcterms:modified>
</cp:coreProperties>
</file>