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6D" w:rsidRPr="00210601" w:rsidRDefault="0047406D" w:rsidP="00210601">
      <w:pPr>
        <w:jc w:val="center"/>
        <w:rPr>
          <w:rFonts w:cstheme="minorHAnsi"/>
        </w:rPr>
      </w:pPr>
      <w:r w:rsidRPr="00210601">
        <w:rPr>
          <w:rFonts w:cstheme="minorHAnsi"/>
        </w:rPr>
        <w:t xml:space="preserve">MATRICE Générique </w:t>
      </w:r>
      <w:r w:rsidR="00231A8B" w:rsidRPr="00210601">
        <w:rPr>
          <w:rFonts w:cstheme="minorHAnsi"/>
          <w:b/>
          <w:bCs/>
        </w:rPr>
        <w:t>BLOC DE COMPETENCES 1 – GERER DES RELATIONS AVEC LES CLIENTS, LES USAGERS ET LES ADHERENTS</w:t>
      </w: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4503"/>
        <w:gridCol w:w="4394"/>
        <w:gridCol w:w="6379"/>
      </w:tblGrid>
      <w:tr w:rsidR="0047406D" w:rsidRPr="00210601" w:rsidTr="00201720">
        <w:trPr>
          <w:trHeight w:val="600"/>
        </w:trPr>
        <w:tc>
          <w:tcPr>
            <w:tcW w:w="15276" w:type="dxa"/>
            <w:gridSpan w:val="3"/>
          </w:tcPr>
          <w:p w:rsidR="0047406D" w:rsidRPr="00210601" w:rsidRDefault="0047406D" w:rsidP="00D529B8">
            <w:pPr>
              <w:rPr>
                <w:rFonts w:cstheme="minorHAnsi"/>
                <w:b/>
                <w:i/>
              </w:rPr>
            </w:pPr>
            <w:r w:rsidRPr="00210601">
              <w:rPr>
                <w:rFonts w:cstheme="minorHAnsi"/>
                <w:b/>
                <w:i/>
              </w:rPr>
              <w:t>Conditions d’exercice et de mobilisation des compétences</w:t>
            </w:r>
          </w:p>
          <w:p w:rsidR="00231A8B" w:rsidRPr="00210601" w:rsidRDefault="00231A8B" w:rsidP="00951160">
            <w:pPr>
              <w:rPr>
                <w:rFonts w:cstheme="minorHAnsi"/>
              </w:rPr>
            </w:pPr>
          </w:p>
          <w:p w:rsidR="00231A8B" w:rsidRPr="00210601" w:rsidRDefault="00231A8B" w:rsidP="00231A8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Le titulaire du baccalauréat professionnel « Assistance à la gestion des organisations » est en contact direct avec le « client » de l’organisation dans laquelle il</w:t>
            </w:r>
          </w:p>
          <w:p w:rsidR="00231A8B" w:rsidRPr="00210601" w:rsidRDefault="00231A8B" w:rsidP="00231A8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exerce son activité pour l’accueillir, prendre en charge sa demande, ouvrir un dossier nominatif. Les organisations concernées étant diverses, comme indiqué dans le</w:t>
            </w:r>
          </w:p>
          <w:p w:rsidR="00231A8B" w:rsidRPr="00210601" w:rsidRDefault="00231A8B" w:rsidP="00231A8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référentiel des activités professionnelles, le terme générique de « client » recouvre la notion de prospect, ou d’usager (si les prestations relèvent du service public),</w:t>
            </w:r>
          </w:p>
          <w:p w:rsidR="00231A8B" w:rsidRPr="00210601" w:rsidRDefault="00231A8B" w:rsidP="00231A8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ou d’adhérent ou de bénéficiaire de prestations (si l’organisation a un statut d’association ou de mutuelle).</w:t>
            </w:r>
          </w:p>
          <w:p w:rsidR="00231A8B" w:rsidRPr="00210601" w:rsidRDefault="00231A8B" w:rsidP="00231A8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Le titulaire du diplôme assure les différentes étapes du processus administratif et de gestion lié à la relation « client » : instruction de dossier, devis, commandes,</w:t>
            </w:r>
          </w:p>
          <w:p w:rsidR="00231A8B" w:rsidRPr="00210601" w:rsidRDefault="00231A8B" w:rsidP="00231A8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livraisons, facturations, encaissements, traitement des réclamations et des litiges. Il contribue également aux démarches de communication et de développement de</w:t>
            </w:r>
          </w:p>
          <w:p w:rsidR="00231A8B" w:rsidRPr="00210601" w:rsidRDefault="00231A8B" w:rsidP="00231A8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l’organisation et travaille, à ce titre, en étroite collaboration avec l’ensemble des acteurs internes chargés de ces démarches, notamment le service commercial</w:t>
            </w:r>
          </w:p>
          <w:p w:rsidR="00231A8B" w:rsidRPr="00210601" w:rsidRDefault="00231A8B" w:rsidP="00231A8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quand il est présent.</w:t>
            </w:r>
          </w:p>
          <w:p w:rsidR="00231A8B" w:rsidRPr="00210601" w:rsidRDefault="00231A8B" w:rsidP="00231A8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Son rôle d’interface entre les clients, les usagers ou les adhérents et les personnels de l’organisation en fait un acteur important dans la circulation et</w:t>
            </w:r>
          </w:p>
          <w:p w:rsidR="00231A8B" w:rsidRPr="00210601" w:rsidRDefault="00231A8B" w:rsidP="00231A8B">
            <w:pPr>
              <w:rPr>
                <w:rFonts w:cstheme="minorHAnsi"/>
              </w:rPr>
            </w:pPr>
            <w:r w:rsidRPr="00210601">
              <w:rPr>
                <w:rFonts w:cstheme="minorHAnsi"/>
              </w:rPr>
              <w:t>l’actualisation de l’information, à la fois dans le système d’information interne et dans la configuration internet à destination de l’externe (site et réseaux sociaux).</w:t>
            </w:r>
          </w:p>
        </w:tc>
      </w:tr>
      <w:tr w:rsidR="0047406D" w:rsidRPr="00210601" w:rsidTr="00201720">
        <w:trPr>
          <w:trHeight w:val="340"/>
        </w:trPr>
        <w:tc>
          <w:tcPr>
            <w:tcW w:w="4503" w:type="dxa"/>
          </w:tcPr>
          <w:p w:rsidR="0047406D" w:rsidRPr="00210601" w:rsidRDefault="0047406D" w:rsidP="00D529B8">
            <w:pPr>
              <w:jc w:val="center"/>
              <w:rPr>
                <w:rFonts w:cstheme="minorHAnsi"/>
                <w:b/>
                <w:i/>
              </w:rPr>
            </w:pPr>
            <w:r w:rsidRPr="00210601">
              <w:rPr>
                <w:rFonts w:cstheme="minorHAnsi"/>
                <w:b/>
                <w:i/>
              </w:rPr>
              <w:t>Activités</w:t>
            </w:r>
          </w:p>
        </w:tc>
        <w:tc>
          <w:tcPr>
            <w:tcW w:w="4394" w:type="dxa"/>
          </w:tcPr>
          <w:p w:rsidR="0047406D" w:rsidRPr="00210601" w:rsidRDefault="0047406D" w:rsidP="00D529B8">
            <w:pPr>
              <w:jc w:val="center"/>
              <w:rPr>
                <w:rFonts w:cstheme="minorHAnsi"/>
                <w:b/>
                <w:i/>
              </w:rPr>
            </w:pPr>
            <w:r w:rsidRPr="00210601">
              <w:rPr>
                <w:rFonts w:cstheme="minorHAnsi"/>
                <w:b/>
                <w:i/>
              </w:rPr>
              <w:t>Compétences</w:t>
            </w:r>
          </w:p>
        </w:tc>
        <w:tc>
          <w:tcPr>
            <w:tcW w:w="6379" w:type="dxa"/>
          </w:tcPr>
          <w:p w:rsidR="0047406D" w:rsidRPr="00210601" w:rsidRDefault="0047406D" w:rsidP="00D529B8">
            <w:pPr>
              <w:jc w:val="center"/>
              <w:rPr>
                <w:rFonts w:cstheme="minorHAnsi"/>
                <w:b/>
                <w:i/>
              </w:rPr>
            </w:pPr>
            <w:r w:rsidRPr="00210601">
              <w:rPr>
                <w:rFonts w:cstheme="minorHAnsi"/>
                <w:b/>
                <w:i/>
              </w:rPr>
              <w:t>Indicateurs d’évaluation des compétences</w:t>
            </w:r>
          </w:p>
        </w:tc>
      </w:tr>
      <w:tr w:rsidR="0047406D" w:rsidRPr="00210601" w:rsidTr="00201720">
        <w:trPr>
          <w:trHeight w:val="600"/>
        </w:trPr>
        <w:tc>
          <w:tcPr>
            <w:tcW w:w="4503" w:type="dxa"/>
          </w:tcPr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10601">
              <w:rPr>
                <w:rFonts w:cstheme="minorHAnsi"/>
                <w:b/>
                <w:bCs/>
              </w:rPr>
              <w:t>1.1. Préparation et prise en charge de la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10601">
              <w:rPr>
                <w:rFonts w:cstheme="minorHAnsi"/>
                <w:b/>
                <w:bCs/>
              </w:rPr>
              <w:t>relation avec le client, l’usager ou l’adhérent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Accueil et renseignement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Prise en charge de la demande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Préparation et suivi d’évènements liés à la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promotion de l’organisation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Assistance et suivi des opérations de</w:t>
            </w:r>
          </w:p>
          <w:p w:rsidR="0047406D" w:rsidRPr="00210601" w:rsidRDefault="00D529B8" w:rsidP="00D529B8">
            <w:pPr>
              <w:rPr>
                <w:rFonts w:cstheme="minorHAnsi"/>
              </w:rPr>
            </w:pPr>
            <w:r w:rsidRPr="00210601">
              <w:rPr>
                <w:rFonts w:cstheme="minorHAnsi"/>
              </w:rPr>
              <w:t>prospection</w:t>
            </w:r>
          </w:p>
        </w:tc>
        <w:tc>
          <w:tcPr>
            <w:tcW w:w="4394" w:type="dxa"/>
          </w:tcPr>
          <w:p w:rsidR="00D529B8" w:rsidRPr="00210601" w:rsidRDefault="00E3495F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 xml:space="preserve">• </w:t>
            </w:r>
            <w:r w:rsidR="00D529B8" w:rsidRPr="00210601">
              <w:rPr>
                <w:rFonts w:cstheme="minorHAnsi"/>
              </w:rPr>
              <w:t>Identifier les caractéristiques de la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demande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Apporter une réponse adaptée à la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demande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Produire, dans un environnement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numérique, des supports de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communication adaptés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Assurer le suivi administratif des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opérations de promotion et de</w:t>
            </w:r>
          </w:p>
          <w:p w:rsidR="0047406D" w:rsidRPr="00210601" w:rsidRDefault="00D529B8" w:rsidP="00D529B8">
            <w:pPr>
              <w:rPr>
                <w:rFonts w:cstheme="minorHAnsi"/>
              </w:rPr>
            </w:pPr>
            <w:r w:rsidRPr="00210601">
              <w:rPr>
                <w:rFonts w:cstheme="minorHAnsi"/>
              </w:rPr>
              <w:t>prospection</w:t>
            </w:r>
          </w:p>
        </w:tc>
        <w:tc>
          <w:tcPr>
            <w:tcW w:w="6379" w:type="dxa"/>
          </w:tcPr>
          <w:p w:rsidR="00D529B8" w:rsidRPr="008322ED" w:rsidRDefault="00D529B8" w:rsidP="008322E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Maîtrise de la langue française, écrite et orale</w:t>
            </w:r>
          </w:p>
          <w:p w:rsidR="00D529B8" w:rsidRPr="004F5EF7" w:rsidRDefault="00D529B8" w:rsidP="008322E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4F5EF7">
              <w:rPr>
                <w:rFonts w:eastAsia="Wingdings-Regular" w:cstheme="minorHAnsi"/>
              </w:rPr>
              <w:t>Respect de la charte d’accueil (langage adapté à</w:t>
            </w:r>
            <w:r w:rsidR="004F5EF7">
              <w:rPr>
                <w:rFonts w:eastAsia="Wingdings-Regular" w:cstheme="minorHAnsi"/>
              </w:rPr>
              <w:t xml:space="preserve"> </w:t>
            </w:r>
            <w:r w:rsidRPr="004F5EF7">
              <w:rPr>
                <w:rFonts w:eastAsia="Wingdings-Regular" w:cstheme="minorHAnsi"/>
              </w:rPr>
              <w:t>l’interlocuteur, empathie, etc.)</w:t>
            </w:r>
          </w:p>
          <w:p w:rsidR="00D529B8" w:rsidRPr="008322ED" w:rsidRDefault="00D529B8" w:rsidP="008322E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Fiabilité de l’information recueillie</w:t>
            </w:r>
          </w:p>
          <w:p w:rsidR="00D529B8" w:rsidRPr="008322ED" w:rsidRDefault="00D529B8" w:rsidP="008322E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Efficacité de la prise de notes</w:t>
            </w:r>
          </w:p>
          <w:p w:rsidR="00D529B8" w:rsidRPr="008322ED" w:rsidRDefault="00D529B8" w:rsidP="008322E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Respect des règles de sécurité et de confidentialité</w:t>
            </w:r>
          </w:p>
          <w:p w:rsidR="00D529B8" w:rsidRPr="008322ED" w:rsidRDefault="00D529B8" w:rsidP="008322E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Pertinence de la réponse apportée à la demande</w:t>
            </w:r>
          </w:p>
          <w:p w:rsidR="00D529B8" w:rsidRPr="008322ED" w:rsidRDefault="00D529B8" w:rsidP="008322E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Efficacité de la gestion des flux de courriers / courriels</w:t>
            </w:r>
          </w:p>
          <w:p w:rsidR="0047406D" w:rsidRPr="008322ED" w:rsidRDefault="00D529B8" w:rsidP="008322ED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cstheme="minorHAnsi"/>
              </w:rPr>
            </w:pPr>
            <w:r w:rsidRPr="008322ED">
              <w:rPr>
                <w:rFonts w:eastAsia="Wingdings-Regular" w:cstheme="minorHAnsi"/>
              </w:rPr>
              <w:t>Qualité des supports produits à partir de la suite bureautique</w:t>
            </w:r>
          </w:p>
        </w:tc>
      </w:tr>
      <w:tr w:rsidR="0047406D" w:rsidRPr="00210601" w:rsidTr="00201720">
        <w:trPr>
          <w:trHeight w:val="600"/>
        </w:trPr>
        <w:tc>
          <w:tcPr>
            <w:tcW w:w="4503" w:type="dxa"/>
          </w:tcPr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10601">
              <w:rPr>
                <w:rFonts w:cstheme="minorHAnsi"/>
                <w:b/>
                <w:bCs/>
              </w:rPr>
              <w:t>1.2. Traitement des opérations administratives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10601">
              <w:rPr>
                <w:rFonts w:cstheme="minorHAnsi"/>
                <w:b/>
                <w:bCs/>
              </w:rPr>
              <w:t xml:space="preserve">et de </w:t>
            </w:r>
            <w:proofErr w:type="gramStart"/>
            <w:r w:rsidRPr="00210601">
              <w:rPr>
                <w:rFonts w:cstheme="minorHAnsi"/>
                <w:b/>
                <w:bCs/>
              </w:rPr>
              <w:t>gestion</w:t>
            </w:r>
            <w:proofErr w:type="gramEnd"/>
            <w:r w:rsidRPr="00210601">
              <w:rPr>
                <w:rFonts w:cstheme="minorHAnsi"/>
                <w:b/>
                <w:bCs/>
              </w:rPr>
              <w:t xml:space="preserve"> liées aux relations avec le client,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10601">
              <w:rPr>
                <w:rFonts w:cstheme="minorHAnsi"/>
                <w:b/>
                <w:bCs/>
              </w:rPr>
              <w:t>l’usager ou l’adhérent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Suivi des devis, commandes, contrats,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conventions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Traitement de la livraison et de la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facturation</w:t>
            </w:r>
          </w:p>
          <w:p w:rsidR="00D529B8" w:rsidRPr="00210601" w:rsidRDefault="00D529B8" w:rsidP="00D529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Traitement des encaissements</w:t>
            </w:r>
          </w:p>
          <w:p w:rsidR="0047406D" w:rsidRPr="00210601" w:rsidRDefault="00D529B8" w:rsidP="00D529B8">
            <w:pPr>
              <w:rPr>
                <w:rFonts w:cstheme="minorHAnsi"/>
              </w:rPr>
            </w:pPr>
            <w:r w:rsidRPr="00210601">
              <w:rPr>
                <w:rFonts w:cstheme="minorHAnsi"/>
              </w:rPr>
              <w:t>• Traitement des réclamations et des litiges</w:t>
            </w:r>
          </w:p>
        </w:tc>
        <w:tc>
          <w:tcPr>
            <w:tcW w:w="4394" w:type="dxa"/>
          </w:tcPr>
          <w:p w:rsidR="0000050D" w:rsidRPr="00210601" w:rsidRDefault="0000050D" w:rsidP="000005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Appliquer les procédures internes de</w:t>
            </w:r>
          </w:p>
          <w:p w:rsidR="0000050D" w:rsidRPr="00210601" w:rsidRDefault="0000050D" w:rsidP="000005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traitement des relations « clients »</w:t>
            </w:r>
          </w:p>
          <w:p w:rsidR="0000050D" w:rsidRPr="00210601" w:rsidRDefault="0000050D" w:rsidP="000005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Produire les documents liés au</w:t>
            </w:r>
          </w:p>
          <w:p w:rsidR="0000050D" w:rsidRPr="00210601" w:rsidRDefault="0000050D" w:rsidP="000005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traitement des relations « clients » dans</w:t>
            </w:r>
          </w:p>
          <w:p w:rsidR="0000050D" w:rsidRPr="00210601" w:rsidRDefault="0000050D" w:rsidP="000005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un environnement numérique</w:t>
            </w:r>
          </w:p>
          <w:p w:rsidR="0000050D" w:rsidRPr="00210601" w:rsidRDefault="0000050D" w:rsidP="000005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Assurer le suivi des enregistrements des</w:t>
            </w:r>
          </w:p>
          <w:p w:rsidR="0000050D" w:rsidRPr="00210601" w:rsidRDefault="0000050D" w:rsidP="000005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factures de vente et des encaissements à</w:t>
            </w:r>
          </w:p>
          <w:p w:rsidR="0000050D" w:rsidRPr="00210601" w:rsidRDefault="0000050D" w:rsidP="000005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l’aide d’un progiciel dédié ou d’un PGI</w:t>
            </w:r>
          </w:p>
          <w:p w:rsidR="0047406D" w:rsidRPr="00210601" w:rsidRDefault="0000050D" w:rsidP="0000050D">
            <w:pPr>
              <w:rPr>
                <w:rFonts w:cstheme="minorHAnsi"/>
              </w:rPr>
            </w:pPr>
            <w:r w:rsidRPr="00210601">
              <w:rPr>
                <w:rFonts w:cstheme="minorHAnsi"/>
              </w:rPr>
              <w:t>• Assurer le suivi des relances clients</w:t>
            </w:r>
          </w:p>
        </w:tc>
        <w:tc>
          <w:tcPr>
            <w:tcW w:w="6379" w:type="dxa"/>
          </w:tcPr>
          <w:p w:rsidR="009B6B0A" w:rsidRPr="008322ED" w:rsidRDefault="009B6B0A" w:rsidP="008322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Respect des procédures et des normes</w:t>
            </w:r>
          </w:p>
          <w:p w:rsidR="009B6B0A" w:rsidRPr="008322ED" w:rsidRDefault="009B6B0A" w:rsidP="008322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Respect des délais impartis</w:t>
            </w:r>
          </w:p>
          <w:p w:rsidR="009B6B0A" w:rsidRPr="004F5EF7" w:rsidRDefault="009B6B0A" w:rsidP="008322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4F5EF7">
              <w:rPr>
                <w:rFonts w:eastAsia="Wingdings-Regular" w:cstheme="minorHAnsi"/>
              </w:rPr>
              <w:t>Fiabilité et conformité des documents produits à partir d’un</w:t>
            </w:r>
            <w:r w:rsidR="004F5EF7">
              <w:rPr>
                <w:rFonts w:eastAsia="Wingdings-Regular" w:cstheme="minorHAnsi"/>
              </w:rPr>
              <w:t xml:space="preserve"> </w:t>
            </w:r>
            <w:r w:rsidRPr="004F5EF7">
              <w:rPr>
                <w:rFonts w:eastAsia="Wingdings-Regular" w:cstheme="minorHAnsi"/>
              </w:rPr>
              <w:t>progiciel de gestion intégré (PGI)</w:t>
            </w:r>
          </w:p>
          <w:p w:rsidR="009B6B0A" w:rsidRPr="008322ED" w:rsidRDefault="009B6B0A" w:rsidP="008322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Sécurisation des encaissements</w:t>
            </w:r>
          </w:p>
          <w:p w:rsidR="009B6B0A" w:rsidRPr="008322ED" w:rsidRDefault="009B6B0A" w:rsidP="008322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Conformité des enregistrements</w:t>
            </w:r>
          </w:p>
          <w:p w:rsidR="009B6B0A" w:rsidRPr="008322ED" w:rsidRDefault="009B6B0A" w:rsidP="008322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Pertinence de la réponse apportée à une réclamation</w:t>
            </w:r>
          </w:p>
          <w:p w:rsidR="0047406D" w:rsidRPr="008322ED" w:rsidRDefault="009B6B0A" w:rsidP="008322ED">
            <w:pPr>
              <w:pStyle w:val="Paragraphedeliste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8322ED">
              <w:rPr>
                <w:rFonts w:eastAsia="Wingdings-Regular" w:cstheme="minorHAnsi"/>
              </w:rPr>
              <w:t>Qualité de la rédaction des écrits commerciaux</w:t>
            </w:r>
          </w:p>
        </w:tc>
      </w:tr>
    </w:tbl>
    <w:p w:rsidR="00210601" w:rsidRDefault="00210601"/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4503"/>
        <w:gridCol w:w="4394"/>
        <w:gridCol w:w="6379"/>
      </w:tblGrid>
      <w:tr w:rsidR="0047406D" w:rsidRPr="00210601" w:rsidTr="00201720">
        <w:trPr>
          <w:trHeight w:val="625"/>
        </w:trPr>
        <w:tc>
          <w:tcPr>
            <w:tcW w:w="4503" w:type="dxa"/>
          </w:tcPr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10601">
              <w:rPr>
                <w:rFonts w:cstheme="minorHAnsi"/>
                <w:b/>
                <w:bCs/>
              </w:rPr>
              <w:lastRenderedPageBreak/>
              <w:t>1.3. Actualisation du système d’information en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10601">
              <w:rPr>
                <w:rFonts w:cstheme="minorHAnsi"/>
                <w:b/>
                <w:bCs/>
              </w:rPr>
              <w:t>lien avec le client, l’usager ou l’adhérent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Mise à jour des dossiers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Mise à jour de tableaux de bord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« commerciaux »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Suivi et actualisation des données sur les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réseaux sociaux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Mise à jour des données du site internet de</w:t>
            </w:r>
          </w:p>
          <w:p w:rsidR="0047406D" w:rsidRPr="00210601" w:rsidRDefault="00201720" w:rsidP="00201720">
            <w:pPr>
              <w:rPr>
                <w:rFonts w:cstheme="minorHAnsi"/>
              </w:rPr>
            </w:pPr>
            <w:r w:rsidRPr="00210601">
              <w:rPr>
                <w:rFonts w:cstheme="minorHAnsi"/>
              </w:rPr>
              <w:t>l’organisation</w:t>
            </w:r>
          </w:p>
        </w:tc>
        <w:tc>
          <w:tcPr>
            <w:tcW w:w="4394" w:type="dxa"/>
          </w:tcPr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Mettre à jour l’information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Rendre compte des anomalies repérées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lors de l’actualisation du système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d’information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Identifier et appliquer les moyens de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 xml:space="preserve">protection et de </w:t>
            </w:r>
            <w:proofErr w:type="gramStart"/>
            <w:r w:rsidRPr="00210601">
              <w:rPr>
                <w:rFonts w:cstheme="minorHAnsi"/>
              </w:rPr>
              <w:t>sécurisation adaptés</w:t>
            </w:r>
            <w:proofErr w:type="gramEnd"/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aux données enregistrées ou extraites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Assurer la visibilité numérique de</w:t>
            </w:r>
          </w:p>
          <w:p w:rsidR="00201720" w:rsidRPr="00210601" w:rsidRDefault="00201720" w:rsidP="002017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l'organisation (au travers des réseaux</w:t>
            </w:r>
          </w:p>
          <w:p w:rsidR="0047406D" w:rsidRPr="00210601" w:rsidRDefault="00201720" w:rsidP="00201720">
            <w:pPr>
              <w:rPr>
                <w:rFonts w:cstheme="minorHAnsi"/>
              </w:rPr>
            </w:pPr>
            <w:r w:rsidRPr="00210601">
              <w:rPr>
                <w:rFonts w:cstheme="minorHAnsi"/>
              </w:rPr>
              <w:t>sociaux, du site internet, de blogs)</w:t>
            </w:r>
          </w:p>
        </w:tc>
        <w:tc>
          <w:tcPr>
            <w:tcW w:w="6379" w:type="dxa"/>
          </w:tcPr>
          <w:p w:rsidR="00201720" w:rsidRPr="008322ED" w:rsidRDefault="00201720" w:rsidP="008322E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Fiabilité des mises à jour effectuées</w:t>
            </w:r>
          </w:p>
          <w:p w:rsidR="00201720" w:rsidRPr="008322ED" w:rsidRDefault="00201720" w:rsidP="008322E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Pertinence des anomalies signalées</w:t>
            </w:r>
          </w:p>
          <w:p w:rsidR="00201720" w:rsidRPr="008322ED" w:rsidRDefault="00201720" w:rsidP="008322E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Respect des dispositions éthiques et réglementaires en</w:t>
            </w:r>
          </w:p>
          <w:p w:rsidR="00201720" w:rsidRPr="008322ED" w:rsidRDefault="00201720" w:rsidP="008322E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eastAsia="Wingdings-Regular" w:cstheme="minorHAnsi"/>
              </w:rPr>
            </w:pPr>
            <w:r w:rsidRPr="008322ED">
              <w:rPr>
                <w:rFonts w:eastAsia="Wingdings-Regular" w:cstheme="minorHAnsi"/>
              </w:rPr>
              <w:t>matière de conservation de données</w:t>
            </w:r>
          </w:p>
          <w:p w:rsidR="0047406D" w:rsidRPr="008322ED" w:rsidRDefault="00201720" w:rsidP="008322ED">
            <w:pPr>
              <w:pStyle w:val="Paragraphedeliste"/>
              <w:numPr>
                <w:ilvl w:val="0"/>
                <w:numId w:val="3"/>
              </w:numPr>
              <w:ind w:left="317"/>
              <w:rPr>
                <w:rFonts w:cstheme="minorHAnsi"/>
              </w:rPr>
            </w:pPr>
            <w:r w:rsidRPr="008322ED">
              <w:rPr>
                <w:rFonts w:eastAsia="Wingdings-Regular" w:cstheme="minorHAnsi"/>
              </w:rPr>
              <w:t>Adéquation des données publiées aux attentes des tiers</w:t>
            </w:r>
          </w:p>
        </w:tc>
      </w:tr>
    </w:tbl>
    <w:p w:rsidR="00210601" w:rsidRPr="00210601" w:rsidRDefault="00210601" w:rsidP="00D82264">
      <w:pPr>
        <w:spacing w:after="0"/>
        <w:rPr>
          <w:rFonts w:cstheme="minorHAnsi"/>
        </w:rPr>
      </w:pP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4503"/>
        <w:gridCol w:w="10773"/>
      </w:tblGrid>
      <w:tr w:rsidR="0047406D" w:rsidRPr="00210601" w:rsidTr="00D82264">
        <w:trPr>
          <w:trHeight w:val="404"/>
        </w:trPr>
        <w:tc>
          <w:tcPr>
            <w:tcW w:w="4503" w:type="dxa"/>
          </w:tcPr>
          <w:p w:rsidR="0047406D" w:rsidRPr="00210601" w:rsidRDefault="0047406D" w:rsidP="00201720">
            <w:pPr>
              <w:jc w:val="center"/>
              <w:rPr>
                <w:rFonts w:cstheme="minorHAnsi"/>
                <w:b/>
                <w:i/>
              </w:rPr>
            </w:pPr>
            <w:r w:rsidRPr="00210601">
              <w:rPr>
                <w:rFonts w:cstheme="minorHAnsi"/>
                <w:b/>
                <w:i/>
              </w:rPr>
              <w:t>Savoirs associés</w:t>
            </w:r>
          </w:p>
        </w:tc>
        <w:tc>
          <w:tcPr>
            <w:tcW w:w="10773" w:type="dxa"/>
          </w:tcPr>
          <w:p w:rsidR="0047406D" w:rsidRPr="00210601" w:rsidRDefault="0047406D" w:rsidP="00201720">
            <w:pPr>
              <w:jc w:val="center"/>
              <w:rPr>
                <w:rFonts w:cstheme="minorHAnsi"/>
                <w:b/>
                <w:i/>
              </w:rPr>
            </w:pPr>
            <w:r w:rsidRPr="00210601">
              <w:rPr>
                <w:rFonts w:cstheme="minorHAnsi"/>
                <w:b/>
                <w:i/>
              </w:rPr>
              <w:t xml:space="preserve">Indications </w:t>
            </w:r>
            <w:bookmarkStart w:id="0" w:name="_GoBack"/>
            <w:bookmarkEnd w:id="0"/>
            <w:r w:rsidRPr="00210601">
              <w:rPr>
                <w:rFonts w:cstheme="minorHAnsi"/>
                <w:b/>
                <w:i/>
              </w:rPr>
              <w:t>complémentaires</w:t>
            </w:r>
          </w:p>
        </w:tc>
      </w:tr>
      <w:tr w:rsidR="0047406D" w:rsidRPr="00210601" w:rsidTr="00210601">
        <w:trPr>
          <w:trHeight w:val="907"/>
        </w:trPr>
        <w:tc>
          <w:tcPr>
            <w:tcW w:w="4503" w:type="dxa"/>
          </w:tcPr>
          <w:p w:rsidR="0047406D" w:rsidRPr="00210601" w:rsidRDefault="0047406D" w:rsidP="00D82264">
            <w:pPr>
              <w:rPr>
                <w:rFonts w:cstheme="minorHAnsi"/>
                <w:b/>
                <w:i/>
              </w:rPr>
            </w:pPr>
            <w:r w:rsidRPr="00210601">
              <w:rPr>
                <w:rFonts w:cstheme="minorHAnsi"/>
                <w:b/>
                <w:i/>
              </w:rPr>
              <w:t>Savoir de gestion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La relation « client » dans les organisations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Les actions de promotion et de prospection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La chaîne des documents liés aux ventes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Les achats et les encaissements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Le suivi de la relation « client »</w:t>
            </w:r>
          </w:p>
          <w:p w:rsidR="0047406D" w:rsidRPr="00210601" w:rsidRDefault="00D82264" w:rsidP="00D82264">
            <w:pPr>
              <w:rPr>
                <w:rFonts w:cstheme="minorHAnsi"/>
              </w:rPr>
            </w:pPr>
            <w:r w:rsidRPr="00210601">
              <w:rPr>
                <w:rFonts w:cstheme="minorHAnsi"/>
              </w:rPr>
              <w:t>• Les tableaux de bord « commerciaux »</w:t>
            </w:r>
          </w:p>
          <w:p w:rsidR="00D82264" w:rsidRPr="00210601" w:rsidRDefault="00D82264" w:rsidP="00D82264">
            <w:pPr>
              <w:rPr>
                <w:rFonts w:cstheme="minorHAnsi"/>
              </w:rPr>
            </w:pPr>
          </w:p>
          <w:p w:rsidR="0047406D" w:rsidRPr="00210601" w:rsidRDefault="0047406D" w:rsidP="00951160">
            <w:pPr>
              <w:rPr>
                <w:rFonts w:cstheme="minorHAnsi"/>
              </w:rPr>
            </w:pPr>
          </w:p>
        </w:tc>
        <w:tc>
          <w:tcPr>
            <w:tcW w:w="10773" w:type="dxa"/>
          </w:tcPr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La relation « client » dans les organisations prend en compte les finalités de l’organisation, la culture et les valeurs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de l’organisation, la démarche qualité et l’évaluation de la satisfaction du « client ».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Les actions de promotion et de prospection conduisent à l’exploitation partielle ou totale de bases de données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« clients » de l’organisation et à l’envoi en nombre, notamment sous la forme de publipostage ou de courriel.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La chaîne des documents liés aux ventes s’étend du devis à la facture d’avoir. La facturation fait apparaître les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réductions commerciales et financières accordées, les frais accessoires (les emballages sont exclus) et les taxes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obligatoires. Seule l’option de la TVA sur les débits sera retenue pour les prestataires de service.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Pour les associations et les mutuelles, on distingue ce qui relève des adhésions de ce qui relève de la vente de biens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ou services.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Le suivi des ventes et des encaissements nécessite de maîtriser la notion d’engagement comptable et la logique de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la partie double.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Le suivi de la relation « client » comprend la planification des rendez-vous, des commandes et des livraisons, les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relations avec les partenaires de l’organisation (sous-traitants, transporteurs, entreprises de logistique), les moyens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et conditions de paiement (hors effets de commerce), le lettrage des comptes de tiers, le suivi des réclamations, des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litiges et des impayés.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La réalisation des tableaux de bord est fondée sur la notion d’indicateurs d’activité (en volume et en valeur) et leur</w:t>
            </w:r>
          </w:p>
          <w:p w:rsidR="0047406D" w:rsidRPr="00210601" w:rsidRDefault="00D82264" w:rsidP="00D82264">
            <w:pPr>
              <w:rPr>
                <w:rFonts w:cstheme="minorHAnsi"/>
              </w:rPr>
            </w:pPr>
            <w:r w:rsidRPr="00210601">
              <w:rPr>
                <w:rFonts w:cstheme="minorHAnsi"/>
              </w:rPr>
              <w:t>représentation graphique.</w:t>
            </w:r>
          </w:p>
        </w:tc>
      </w:tr>
      <w:tr w:rsidR="00D82264" w:rsidRPr="00210601" w:rsidTr="00F47B3F">
        <w:trPr>
          <w:trHeight w:val="3061"/>
        </w:trPr>
        <w:tc>
          <w:tcPr>
            <w:tcW w:w="4503" w:type="dxa"/>
          </w:tcPr>
          <w:p w:rsidR="00D82264" w:rsidRPr="00210601" w:rsidRDefault="00D82264" w:rsidP="00D82264">
            <w:pPr>
              <w:rPr>
                <w:rFonts w:cstheme="minorHAnsi"/>
              </w:rPr>
            </w:pPr>
            <w:r w:rsidRPr="00210601">
              <w:rPr>
                <w:rFonts w:cstheme="minorHAnsi"/>
                <w:b/>
                <w:i/>
              </w:rPr>
              <w:lastRenderedPageBreak/>
              <w:t xml:space="preserve">Savoirs juridiques et économiques </w:t>
            </w:r>
            <w:proofErr w:type="gramStart"/>
            <w:r w:rsidRPr="00210601">
              <w:rPr>
                <w:rFonts w:cstheme="minorHAnsi"/>
                <w:b/>
                <w:i/>
              </w:rPr>
              <w:t>( en</w:t>
            </w:r>
            <w:proofErr w:type="gramEnd"/>
            <w:r w:rsidRPr="00210601">
              <w:rPr>
                <w:rFonts w:cstheme="minorHAnsi"/>
                <w:b/>
                <w:i/>
              </w:rPr>
              <w:t xml:space="preserve"> lien avec le programme d’économie-droit du Baccalauréat professionnel </w:t>
            </w:r>
            <w:r w:rsidRPr="00210601">
              <w:rPr>
                <w:rFonts w:cstheme="minorHAnsi"/>
              </w:rPr>
              <w:t>)</w:t>
            </w:r>
          </w:p>
          <w:p w:rsidR="00D82264" w:rsidRPr="00210601" w:rsidRDefault="00D82264" w:rsidP="00D82264">
            <w:pPr>
              <w:rPr>
                <w:rFonts w:cstheme="minorHAnsi"/>
              </w:rPr>
            </w:pP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Les mentions obligatoires des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documents liés aux ventes ou aux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contributions volontaires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La contractualisation de la relation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« client »</w:t>
            </w:r>
          </w:p>
          <w:p w:rsidR="00D82264" w:rsidRPr="00210601" w:rsidRDefault="00D82264" w:rsidP="00D822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Le cadre juridique lié aux réseaux</w:t>
            </w:r>
          </w:p>
          <w:p w:rsidR="00D82264" w:rsidRPr="00210601" w:rsidRDefault="00D82264" w:rsidP="00D82264">
            <w:pPr>
              <w:rPr>
                <w:rFonts w:cstheme="minorHAnsi"/>
              </w:rPr>
            </w:pPr>
            <w:r w:rsidRPr="00210601">
              <w:rPr>
                <w:rFonts w:cstheme="minorHAnsi"/>
              </w:rPr>
              <w:t>sociaux numériques et au site Web</w:t>
            </w:r>
          </w:p>
          <w:p w:rsidR="00D82264" w:rsidRPr="00210601" w:rsidRDefault="00D82264" w:rsidP="00D82264">
            <w:pPr>
              <w:rPr>
                <w:rFonts w:cstheme="minorHAnsi"/>
                <w:b/>
                <w:i/>
              </w:rPr>
            </w:pPr>
          </w:p>
        </w:tc>
        <w:tc>
          <w:tcPr>
            <w:tcW w:w="10773" w:type="dxa"/>
            <w:vAlign w:val="center"/>
          </w:tcPr>
          <w:p w:rsidR="00D82264" w:rsidRPr="00210601" w:rsidRDefault="00D82264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La contractualisation de la relation « client » couvre les notions de contrat de vente, de prestation de service, de</w:t>
            </w:r>
          </w:p>
          <w:p w:rsidR="00D82264" w:rsidRPr="00210601" w:rsidRDefault="00D82264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sous-traitance et d’adhésion à une organisation associative ou mutualiste ainsi que la responsabilité et les</w:t>
            </w:r>
          </w:p>
          <w:p w:rsidR="00D82264" w:rsidRPr="00210601" w:rsidRDefault="00D82264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obligations contractuelles qui en découlent.</w:t>
            </w:r>
          </w:p>
          <w:p w:rsidR="00D82264" w:rsidRPr="00210601" w:rsidRDefault="00D82264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Le cadre juridique lié aux réseaux sociaux numériques et au site internet comprend la loi Informatique et Libertés,</w:t>
            </w:r>
          </w:p>
          <w:p w:rsidR="00D82264" w:rsidRPr="00210601" w:rsidRDefault="00D82264" w:rsidP="00F47B3F">
            <w:pPr>
              <w:rPr>
                <w:rFonts w:cstheme="minorHAnsi"/>
              </w:rPr>
            </w:pPr>
            <w:r w:rsidRPr="00210601">
              <w:rPr>
                <w:rFonts w:cstheme="minorHAnsi"/>
              </w:rPr>
              <w:t>la protection des données personnelles et la RGPD, le droit d’auteur et le droit à l’image.</w:t>
            </w:r>
          </w:p>
        </w:tc>
      </w:tr>
      <w:tr w:rsidR="00D82264" w:rsidRPr="00210601" w:rsidTr="00210601">
        <w:trPr>
          <w:trHeight w:val="340"/>
        </w:trPr>
        <w:tc>
          <w:tcPr>
            <w:tcW w:w="4503" w:type="dxa"/>
          </w:tcPr>
          <w:p w:rsidR="00D82264" w:rsidRPr="00210601" w:rsidRDefault="00D82264" w:rsidP="00D82264">
            <w:pPr>
              <w:rPr>
                <w:rFonts w:cstheme="minorHAnsi"/>
                <w:b/>
                <w:i/>
              </w:rPr>
            </w:pPr>
            <w:r w:rsidRPr="00210601">
              <w:rPr>
                <w:rFonts w:cstheme="minorHAnsi"/>
                <w:b/>
                <w:i/>
              </w:rPr>
              <w:t>Savoirs liés à la communication et au numérique</w:t>
            </w:r>
          </w:p>
          <w:p w:rsidR="00F47B3F" w:rsidRPr="00210601" w:rsidRDefault="00F47B3F" w:rsidP="00D82264">
            <w:pPr>
              <w:rPr>
                <w:rFonts w:cstheme="minorHAnsi"/>
              </w:rPr>
            </w:pP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L’écoute active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La communication « client »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La gestion de l’information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• Les réseaux sociaux numériques</w:t>
            </w:r>
          </w:p>
          <w:p w:rsidR="00D82264" w:rsidRPr="00210601" w:rsidRDefault="00F47B3F" w:rsidP="00F47B3F">
            <w:pPr>
              <w:rPr>
                <w:rFonts w:cstheme="minorHAnsi"/>
                <w:b/>
                <w:i/>
              </w:rPr>
            </w:pPr>
            <w:r w:rsidRPr="00210601">
              <w:rPr>
                <w:rFonts w:cstheme="minorHAnsi"/>
              </w:rPr>
              <w:t>• Le site internet</w:t>
            </w:r>
          </w:p>
        </w:tc>
        <w:tc>
          <w:tcPr>
            <w:tcW w:w="10773" w:type="dxa"/>
          </w:tcPr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L’écoute active s’appuie sur les notions de demande et de besoin, les techniques de questionnement et de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reformulation ainsi que les aspects de communication verbale et non verbale.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La communication « client » permet d’aborder les techniques de prise de notes, la présentation et la rédaction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d’une lettre commerciale, les spécificités des messages propres à chaque canal de communication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professionnelle (face à face, téléphone, courriel, SMS, etc.) ainsi que les particularités de chaque support de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communication « client » imprimé (plaquette/</w:t>
            </w:r>
            <w:r w:rsidRPr="00210601">
              <w:rPr>
                <w:rFonts w:cstheme="minorHAnsi"/>
                <w:i/>
                <w:iCs/>
              </w:rPr>
              <w:t>flyer</w:t>
            </w:r>
            <w:r w:rsidRPr="00210601">
              <w:rPr>
                <w:rFonts w:cstheme="minorHAnsi"/>
              </w:rPr>
              <w:t xml:space="preserve">, courrier publicitaire, </w:t>
            </w:r>
            <w:r w:rsidRPr="00210601">
              <w:rPr>
                <w:rFonts w:cstheme="minorHAnsi"/>
                <w:i/>
                <w:iCs/>
              </w:rPr>
              <w:t>newsletter</w:t>
            </w:r>
            <w:r w:rsidRPr="00210601">
              <w:rPr>
                <w:rFonts w:cstheme="minorHAnsi"/>
              </w:rPr>
              <w:t>, affiche, etc.).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La gestion de l’information intègre la recherche et la mesure de la qualité de l'information (méthodes, enjeux,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critères de fiabilité, mesure de la pertinence), la mise à disposition et la sécurisation de l'information (gestion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électronique de documents et échange de données informatisées, contrôles d'accès, charte de bonne conduite)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et les modes de classement et d’archivage (codification, arborescence et protocole de nommage de fichiers).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Les outils de collecte, de recherche et d’analyse de données commerciales supposent de savoir questionner la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fiabilité et la pertinence des sources, de traiter des données et les représenter graphiquement. Ces outils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nécessitent la maîtrise de fonctions simples d’une application pour produire des contenus majoritairement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textuels associés à une image, un son ou une vidéo.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Les principes de fonctionnement et d’utilisation des réseaux sociaux numériques et la rédaction des messages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dans le cadre de la relation « client » sont abordés au travers :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- des outils de discussion : forums de discussion, messagerie instantanée ;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 xml:space="preserve">- des outils de publication : </w:t>
            </w:r>
            <w:r w:rsidRPr="00210601">
              <w:rPr>
                <w:rFonts w:cstheme="minorHAnsi"/>
                <w:i/>
                <w:iCs/>
              </w:rPr>
              <w:t xml:space="preserve">blog, wiki </w:t>
            </w:r>
            <w:r w:rsidRPr="00210601">
              <w:rPr>
                <w:rFonts w:cstheme="minorHAnsi"/>
              </w:rPr>
              <w:t>;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- des réseaux sociaux professionnels ;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- du partage de vidéos et photos.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 xml:space="preserve">Pour le site internet, sont concernées les notions de base associées (protocole </w:t>
            </w:r>
            <w:r w:rsidRPr="00210601">
              <w:rPr>
                <w:rFonts w:cstheme="minorHAnsi"/>
                <w:i/>
                <w:iCs/>
              </w:rPr>
              <w:t>http</w:t>
            </w:r>
            <w:r w:rsidRPr="00210601">
              <w:rPr>
                <w:rFonts w:cstheme="minorHAnsi"/>
              </w:rPr>
              <w:t xml:space="preserve">, </w:t>
            </w:r>
            <w:r w:rsidRPr="00210601">
              <w:rPr>
                <w:rFonts w:cstheme="minorHAnsi"/>
                <w:i/>
                <w:iCs/>
              </w:rPr>
              <w:t>url</w:t>
            </w:r>
            <w:r w:rsidRPr="00210601">
              <w:rPr>
                <w:rFonts w:cstheme="minorHAnsi"/>
              </w:rPr>
              <w:t>, lien hypertexte, nom</w:t>
            </w:r>
          </w:p>
          <w:p w:rsidR="00F47B3F" w:rsidRPr="00210601" w:rsidRDefault="00F47B3F" w:rsidP="00F4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0601">
              <w:rPr>
                <w:rFonts w:cstheme="minorHAnsi"/>
              </w:rPr>
              <w:t>de domaine, etc.), la structuration du site internet et les mentions obligatoires, le référencement du site et la</w:t>
            </w:r>
          </w:p>
          <w:p w:rsidR="00D82264" w:rsidRPr="00210601" w:rsidRDefault="00F47B3F" w:rsidP="00F47B3F">
            <w:pPr>
              <w:rPr>
                <w:rFonts w:cstheme="minorHAnsi"/>
              </w:rPr>
            </w:pPr>
            <w:r w:rsidRPr="00210601">
              <w:rPr>
                <w:rFonts w:cstheme="minorHAnsi"/>
              </w:rPr>
              <w:t>génération de contenu dans le cadre de l’actualisation du site.</w:t>
            </w:r>
          </w:p>
        </w:tc>
      </w:tr>
    </w:tbl>
    <w:p w:rsidR="0047406D" w:rsidRPr="00210601" w:rsidRDefault="0047406D" w:rsidP="00210601">
      <w:pPr>
        <w:rPr>
          <w:rFonts w:cstheme="minorHAnsi"/>
        </w:rPr>
      </w:pPr>
    </w:p>
    <w:sectPr w:rsidR="0047406D" w:rsidRPr="00210601" w:rsidSect="00D82264">
      <w:footerReference w:type="default" r:id="rId8"/>
      <w:pgSz w:w="16838" w:h="11906" w:orient="landscape"/>
      <w:pgMar w:top="720" w:right="720" w:bottom="720" w:left="720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64" w:rsidRDefault="00D82264" w:rsidP="00D82264">
      <w:pPr>
        <w:spacing w:after="0" w:line="240" w:lineRule="auto"/>
      </w:pPr>
      <w:r>
        <w:separator/>
      </w:r>
    </w:p>
  </w:endnote>
  <w:endnote w:type="continuationSeparator" w:id="0">
    <w:p w:rsidR="00D82264" w:rsidRDefault="00D82264" w:rsidP="00D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61641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D82264" w:rsidRDefault="00D82264" w:rsidP="00D82264">
            <w:pPr>
              <w:tabs>
                <w:tab w:val="right" w:pos="15309"/>
              </w:tabs>
            </w:pPr>
            <w:r w:rsidRPr="00D82264">
              <w:rPr>
                <w:sz w:val="16"/>
              </w:rPr>
              <w:t xml:space="preserve">MATRICE Générique </w:t>
            </w:r>
            <w:r w:rsidRPr="00D82264">
              <w:rPr>
                <w:rFonts w:ascii="Calibri-Bold" w:hAnsi="Calibri-Bold" w:cs="Calibri-Bold"/>
                <w:b/>
                <w:bCs/>
                <w:sz w:val="20"/>
                <w:szCs w:val="26"/>
              </w:rPr>
              <w:t>B</w:t>
            </w:r>
            <w:r w:rsidRPr="00D82264">
              <w:rPr>
                <w:rFonts w:ascii="Calibri-Bold" w:hAnsi="Calibri-Bold" w:cs="Calibri-Bold"/>
                <w:b/>
                <w:bCs/>
                <w:sz w:val="15"/>
                <w:szCs w:val="21"/>
              </w:rPr>
              <w:t xml:space="preserve">LOC DE COMPETENCES </w:t>
            </w:r>
            <w:r w:rsidRPr="00D82264">
              <w:rPr>
                <w:rFonts w:ascii="Calibri-Bold" w:hAnsi="Calibri-Bold" w:cs="Calibri-Bold"/>
                <w:b/>
                <w:bCs/>
                <w:sz w:val="20"/>
                <w:szCs w:val="26"/>
              </w:rPr>
              <w:t>1 – G</w:t>
            </w:r>
            <w:r w:rsidRPr="00D82264">
              <w:rPr>
                <w:rFonts w:ascii="Calibri-Bold" w:hAnsi="Calibri-Bold" w:cs="Calibri-Bold"/>
                <w:b/>
                <w:bCs/>
                <w:sz w:val="15"/>
                <w:szCs w:val="21"/>
              </w:rPr>
              <w:t>ERER DES RELATIONS AVEC LES CLIENTS</w:t>
            </w:r>
            <w:r w:rsidRPr="00D82264">
              <w:rPr>
                <w:rFonts w:ascii="Calibri-Bold" w:hAnsi="Calibri-Bold" w:cs="Calibri-Bold"/>
                <w:b/>
                <w:bCs/>
                <w:sz w:val="20"/>
                <w:szCs w:val="26"/>
              </w:rPr>
              <w:t xml:space="preserve">, </w:t>
            </w:r>
            <w:r w:rsidRPr="00D82264">
              <w:rPr>
                <w:rFonts w:ascii="Calibri-Bold" w:hAnsi="Calibri-Bold" w:cs="Calibri-Bold"/>
                <w:b/>
                <w:bCs/>
                <w:sz w:val="15"/>
                <w:szCs w:val="21"/>
              </w:rPr>
              <w:t>LES USAGERS ET LES ADHERENTS</w:t>
            </w:r>
            <w:r>
              <w:rPr>
                <w:rFonts w:ascii="Calibri-Bold" w:hAnsi="Calibri-Bold" w:cs="Calibri-Bold"/>
                <w:b/>
                <w:bCs/>
                <w:sz w:val="21"/>
                <w:szCs w:val="21"/>
              </w:rPr>
              <w:tab/>
            </w:r>
            <w:r>
              <w:t xml:space="preserve">Page </w:t>
            </w:r>
            <w:r w:rsidR="009D23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D2332">
              <w:rPr>
                <w:b/>
                <w:sz w:val="24"/>
                <w:szCs w:val="24"/>
              </w:rPr>
              <w:fldChar w:fldCharType="separate"/>
            </w:r>
            <w:r w:rsidR="00E51A57">
              <w:rPr>
                <w:b/>
                <w:noProof/>
              </w:rPr>
              <w:t>3</w:t>
            </w:r>
            <w:r w:rsidR="009D2332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9D23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D2332">
              <w:rPr>
                <w:b/>
                <w:sz w:val="24"/>
                <w:szCs w:val="24"/>
              </w:rPr>
              <w:fldChar w:fldCharType="separate"/>
            </w:r>
            <w:r w:rsidR="00E51A57">
              <w:rPr>
                <w:b/>
                <w:noProof/>
              </w:rPr>
              <w:t>3</w:t>
            </w:r>
            <w:r w:rsidR="009D23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264" w:rsidRDefault="00D822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64" w:rsidRDefault="00D82264" w:rsidP="00D82264">
      <w:pPr>
        <w:spacing w:after="0" w:line="240" w:lineRule="auto"/>
      </w:pPr>
      <w:r>
        <w:separator/>
      </w:r>
    </w:p>
  </w:footnote>
  <w:footnote w:type="continuationSeparator" w:id="0">
    <w:p w:rsidR="00D82264" w:rsidRDefault="00D82264" w:rsidP="00D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04C7"/>
    <w:multiLevelType w:val="hybridMultilevel"/>
    <w:tmpl w:val="DCF436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13166"/>
    <w:multiLevelType w:val="hybridMultilevel"/>
    <w:tmpl w:val="CC4AE7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17F47"/>
    <w:multiLevelType w:val="hybridMultilevel"/>
    <w:tmpl w:val="543CD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A8B"/>
    <w:rsid w:val="0000050D"/>
    <w:rsid w:val="001F15F9"/>
    <w:rsid w:val="00201720"/>
    <w:rsid w:val="00210601"/>
    <w:rsid w:val="00231A8B"/>
    <w:rsid w:val="00300025"/>
    <w:rsid w:val="0047406D"/>
    <w:rsid w:val="004F5EF7"/>
    <w:rsid w:val="00666A4F"/>
    <w:rsid w:val="006D5859"/>
    <w:rsid w:val="0077454B"/>
    <w:rsid w:val="008322ED"/>
    <w:rsid w:val="009B6B0A"/>
    <w:rsid w:val="009C3E36"/>
    <w:rsid w:val="009D2332"/>
    <w:rsid w:val="00B82693"/>
    <w:rsid w:val="00D529B8"/>
    <w:rsid w:val="00D82264"/>
    <w:rsid w:val="00E3495F"/>
    <w:rsid w:val="00E51A57"/>
    <w:rsid w:val="00F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8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D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264"/>
  </w:style>
  <w:style w:type="paragraph" w:styleId="Pieddepage">
    <w:name w:val="footer"/>
    <w:basedOn w:val="Normal"/>
    <w:link w:val="PieddepageCar"/>
    <w:uiPriority w:val="99"/>
    <w:unhideWhenUsed/>
    <w:rsid w:val="00D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264"/>
  </w:style>
  <w:style w:type="paragraph" w:styleId="Paragraphedeliste">
    <w:name w:val="List Paragraph"/>
    <w:basedOn w:val="Normal"/>
    <w:uiPriority w:val="34"/>
    <w:qFormat/>
    <w:rsid w:val="00832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-2020\AGOrA\MATRICE%20G&#233;n&#233;rique%20Bloc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MATRICE Générique Bloc</Template>
  <TotalTime>4</TotalTime>
  <Pages>3</Pages>
  <Words>1442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Nisrine ZENAKHI</dc:creator>
  <cp:lastModifiedBy>Formateur E.T.</cp:lastModifiedBy>
  <cp:revision>5</cp:revision>
  <dcterms:created xsi:type="dcterms:W3CDTF">2020-06-02T18:47:00Z</dcterms:created>
  <dcterms:modified xsi:type="dcterms:W3CDTF">2020-07-09T14:59:00Z</dcterms:modified>
</cp:coreProperties>
</file>