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586.999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Traçabilité interne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6.6666666666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Étiquettes des produits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L’archivage de ces données est important en cas d’alerte sanitaire (retrait, rappel) et en cas de survenue d’une toxi-infection alimentaire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Découper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Scanner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Photos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ournisseurs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Agents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de collectivité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 chaque utilisation d’un produit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utilisation d’un produit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4.2.2</w:t>
              </w:r>
            </w:hyperlink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15 jours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e-jOlFg6wgJYy7jHfZuN8HhuqPeMdGIK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Ln+tBvpTJGkjWUn16Q62w4xaQ==">AMUW2mVBRMH5B5144tVVi7rU6uhx6yLoCjG0XZoEGmeSYXpD9bbN3DOv1nA+dfrF/IPsuReHTFLMFrYwuswFDarMnkxIPA/tpCVfXNJcomUe/8SMXKnBBlk=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