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5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Liste des acteurs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Lister tous les acteurs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sous forme de tableau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qui participent  à l’élaboration du PMS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Référent PMS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Pendant la rédaction du PMS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Annuelle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</w:t>
              </w:r>
            </w:hyperlink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3.1.1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34QyDrHb9XQY5mwazxhRQDJMES0r9sc/view?usp=sharing" TargetMode="External"/><Relationship Id="rId8" Type="http://schemas.openxmlformats.org/officeDocument/2006/relationships/hyperlink" Target="https://drive.google.com/file/d/1M34QyDrHb9XQY5mwazxhRQDJMES0r9sc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5/aHBYz34RD3TT6EpfUFiWDkg==">AMUW2mXB4g18Jmhq78maa/2liGyJljCmokPmXRUHHCmP6N4DUs3+J8jSKGANKQktN40d6Ka5eOmWZVGOJ0jQcfODRzNpI+JAjWNOLzpaBxD+JOsVXS5cNZ4=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