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0"/>
        <w:gridCol w:w="1701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700"/>
            <w:gridCol w:w="1701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Réglementation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Consignes/Conseils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Trace écrite de l’intervention (si réalisée en interne)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Relevé des interventions réalisées en interne sous forme d’un tableau récapitulatif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Agent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d’entretien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Agent d’entretien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opération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chaque opération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Aucun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 ans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sectPr>
      <w:headerReference r:id="rId7" w:type="default"/>
      <w:footerReference r:id="rId8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gtELzekkbehlPK0QDwlgQjuzhQ==">AMUW2mUFdGe8gSjOHzOzpPTGcQ0BMuOKwqHe/M5S0I13fXM0iOUOhg0GbAdSteRe4IokjJFXuTRNT/Sisz9QhjrLUtkwEoEyDSR8uuNVlgozedu2UR67X8E=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