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B2BF" w14:textId="4AB4B2D8" w:rsidR="00A03A1C" w:rsidRDefault="00A03A1C">
      <w:pPr>
        <w:rPr>
          <w:b/>
        </w:rPr>
      </w:pPr>
      <w:r>
        <w:rPr>
          <w:b/>
        </w:rPr>
        <w:t xml:space="preserve">CONTEXTE </w:t>
      </w:r>
    </w:p>
    <w:p w14:paraId="113DF0C6" w14:textId="2DFE96DD" w:rsidR="00A03A1C" w:rsidRDefault="00AA643D">
      <w:pPr>
        <w:rPr>
          <w:b/>
        </w:rPr>
      </w:pPr>
      <w:r>
        <w:rPr>
          <w:b/>
        </w:rPr>
        <w:t xml:space="preserve">LA CRISTALLERIE MEISENTHAL </w:t>
      </w:r>
    </w:p>
    <w:p w14:paraId="46E1221F" w14:textId="77777777" w:rsidR="00AA643D" w:rsidRDefault="00A03A1C" w:rsidP="00D57289">
      <w:pPr>
        <w:jc w:val="both"/>
      </w:pPr>
      <w:r>
        <w:t xml:space="preserve">Les débuts de la verrerie C’est au XVIème siècle que l’on retrouve les premières traces d’activités verrières au Pays de Bitche, dans le massif des Vosges du Nord. A cette époque les verriers sont nomades et installent des fours temporaires près des ressources naturelles nécessaires à la fabrication du verre (sable, bois, eau, fougères…). </w:t>
      </w:r>
    </w:p>
    <w:p w14:paraId="42F89991" w14:textId="77777777" w:rsidR="00AA643D" w:rsidRDefault="00A03A1C" w:rsidP="00D57289">
      <w:pPr>
        <w:jc w:val="both"/>
      </w:pPr>
      <w:r>
        <w:t xml:space="preserve">Au bout de quelques années ces verreries dites « volantes » déménagent pour rechercher la proximité de nouveaux gisements de matières premières. A partir du début du XVIIIème siècle, les verriers sédentarisent leur activité. En 1704, à l’emplacement d’une ancienne verrerie itinérante, est fondée la Verrerie de Meisenthal, dont le premier four est allumé en 1711. La Verrerie de Meisenthal est la première verrerie fixe des Vosges du Nord. Elle produira d’abord des objets de la vie quotidienne. La révolution industrielle Au milieu du XIXème siècle, la verrerie abandonne le bois au profit de la houille pour alimenter ses fours de fusion. </w:t>
      </w:r>
    </w:p>
    <w:p w14:paraId="5EB93405" w14:textId="77777777" w:rsidR="00AA643D" w:rsidRDefault="00A03A1C" w:rsidP="00D57289">
      <w:pPr>
        <w:jc w:val="both"/>
      </w:pPr>
      <w:r>
        <w:t xml:space="preserve">Elle compte désormais 250 salariés et les progrès techniques et scientifiques liés à la révolution industrielle donnent un coup de fouet à la production verrière à Meisenthal (invention de la pompe à air comprimé, développement de la machine à vapeur actionnant les meules de taille, mise en œuvre de nouvelles techniques comme la gravure à l’acide ou le verre multicouche…). </w:t>
      </w:r>
    </w:p>
    <w:p w14:paraId="5BA2DBCE" w14:textId="77777777" w:rsidR="00AA643D" w:rsidRDefault="00A03A1C" w:rsidP="00D57289">
      <w:pPr>
        <w:jc w:val="both"/>
      </w:pPr>
      <w:r>
        <w:t>De 1867 à 1894, le créateur Emile Gallé collabore avec les verriers de Meisenthal pour créer des pièces exceptionnelles. Meisenthal devient le berceau du verre « Art Nouveau »</w:t>
      </w:r>
      <w:r w:rsidR="00D57289">
        <w:t> :</w:t>
      </w:r>
      <w:r>
        <w:t xml:space="preserve"> </w:t>
      </w:r>
      <w:r w:rsidR="00D57289">
        <w:t>l</w:t>
      </w:r>
      <w:r>
        <w:t xml:space="preserve">’âge d’or de la Verrerie de Meisenthal Après les années difficiles de la Grande Guerre, les années 1920 s’annoncent prospères. Bénéficiant d’un contexte de forte croissance économique et de nouveaux progrès techniques (apparition de la mécanisation), la verrerie compte alors 650 salariés. </w:t>
      </w:r>
    </w:p>
    <w:p w14:paraId="08642F66" w14:textId="1D29DF23" w:rsidR="00A03A1C" w:rsidRDefault="00A03A1C" w:rsidP="00D57289">
      <w:pPr>
        <w:jc w:val="both"/>
        <w:rPr>
          <w:b/>
        </w:rPr>
      </w:pPr>
      <w:r>
        <w:t>Elle abandonne définitivement les productions dites artistiques et s’oriente vers une production en masse d’objets usuels en verre soufflé et pressé : beurriers, sucriers, salière</w:t>
      </w:r>
      <w:r w:rsidR="00AA643D">
        <w:t xml:space="preserve">s et lampes </w:t>
      </w:r>
    </w:p>
    <w:p w14:paraId="3C5A0BB2" w14:textId="77777777" w:rsidR="00A03A1C" w:rsidRDefault="00A03A1C">
      <w:pPr>
        <w:rPr>
          <w:b/>
        </w:rPr>
      </w:pPr>
    </w:p>
    <w:p w14:paraId="689EB29E" w14:textId="78971F44" w:rsidR="00602E71" w:rsidRDefault="00602E71">
      <w:pPr>
        <w:rPr>
          <w:b/>
        </w:rPr>
      </w:pPr>
      <w:r>
        <w:rPr>
          <w:b/>
        </w:rPr>
        <w:br w:type="page"/>
      </w:r>
    </w:p>
    <w:p w14:paraId="58976D63" w14:textId="77777777" w:rsidR="00A03A1C" w:rsidRDefault="00A03A1C">
      <w:pPr>
        <w:rPr>
          <w:b/>
        </w:rPr>
      </w:pPr>
    </w:p>
    <w:p w14:paraId="739DBEA6" w14:textId="657F8859" w:rsidR="00074452" w:rsidRDefault="000463E3">
      <w:r>
        <w:rPr>
          <w:b/>
        </w:rPr>
        <w:t>PROJET</w:t>
      </w:r>
      <w:r>
        <w:t xml:space="preserve"> : Création d’un objet (fictif) en cristal sur mesure, prospecter une clientèle hôtelière “haut de gamme”, participer à la gestion (commerciale et comptable) de la production de cette activité et prévoir une visite de la cristallerie Meisenthal.</w:t>
      </w:r>
    </w:p>
    <w:p w14:paraId="05A7E038" w14:textId="77777777" w:rsidR="00074452" w:rsidRDefault="00074452"/>
    <w:tbl>
      <w:tblPr>
        <w:tblStyle w:val="a"/>
        <w:tblW w:w="1290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15"/>
        <w:gridCol w:w="3960"/>
        <w:gridCol w:w="3000"/>
        <w:gridCol w:w="3525"/>
      </w:tblGrid>
      <w:tr w:rsidR="00074452" w14:paraId="5A82B695" w14:textId="77777777">
        <w:trPr>
          <w:trHeight w:val="567"/>
        </w:trPr>
        <w:tc>
          <w:tcPr>
            <w:tcW w:w="2415" w:type="dxa"/>
            <w:shd w:val="clear" w:color="auto" w:fill="6D9EEB"/>
            <w:tcMar>
              <w:top w:w="100" w:type="dxa"/>
              <w:left w:w="100" w:type="dxa"/>
              <w:bottom w:w="100" w:type="dxa"/>
              <w:right w:w="100" w:type="dxa"/>
            </w:tcMar>
          </w:tcPr>
          <w:p w14:paraId="145165D7" w14:textId="77777777" w:rsidR="00074452" w:rsidRDefault="000463E3">
            <w:pPr>
              <w:widowControl w:val="0"/>
              <w:pBdr>
                <w:top w:val="nil"/>
                <w:left w:val="nil"/>
                <w:bottom w:val="nil"/>
                <w:right w:val="nil"/>
                <w:between w:val="nil"/>
              </w:pBdr>
              <w:spacing w:before="120" w:after="120"/>
              <w:jc w:val="center"/>
              <w:rPr>
                <w:b/>
              </w:rPr>
            </w:pPr>
            <w:r>
              <w:rPr>
                <w:b/>
              </w:rPr>
              <w:t>Disciplin</w:t>
            </w:r>
            <w:r>
              <w:rPr>
                <w:b/>
              </w:rPr>
              <w:t xml:space="preserve">es concernées </w:t>
            </w:r>
          </w:p>
        </w:tc>
        <w:tc>
          <w:tcPr>
            <w:tcW w:w="3960" w:type="dxa"/>
            <w:shd w:val="clear" w:color="auto" w:fill="6D9EEB"/>
            <w:tcMar>
              <w:top w:w="100" w:type="dxa"/>
              <w:left w:w="100" w:type="dxa"/>
              <w:bottom w:w="100" w:type="dxa"/>
              <w:right w:w="100" w:type="dxa"/>
            </w:tcMar>
          </w:tcPr>
          <w:p w14:paraId="11BCA401" w14:textId="77777777" w:rsidR="00074452" w:rsidRDefault="000463E3">
            <w:pPr>
              <w:widowControl w:val="0"/>
              <w:pBdr>
                <w:top w:val="nil"/>
                <w:left w:val="nil"/>
                <w:bottom w:val="nil"/>
                <w:right w:val="nil"/>
                <w:between w:val="nil"/>
              </w:pBdr>
              <w:spacing w:before="120" w:after="120"/>
              <w:jc w:val="center"/>
              <w:rPr>
                <w:b/>
              </w:rPr>
            </w:pPr>
            <w:r>
              <w:rPr>
                <w:b/>
              </w:rPr>
              <w:t>Projet</w:t>
            </w:r>
          </w:p>
        </w:tc>
        <w:tc>
          <w:tcPr>
            <w:tcW w:w="3000" w:type="dxa"/>
            <w:shd w:val="clear" w:color="auto" w:fill="6D9EEB"/>
            <w:tcMar>
              <w:top w:w="100" w:type="dxa"/>
              <w:left w:w="100" w:type="dxa"/>
              <w:bottom w:w="100" w:type="dxa"/>
              <w:right w:w="100" w:type="dxa"/>
            </w:tcMar>
          </w:tcPr>
          <w:p w14:paraId="0CEC6500" w14:textId="77777777" w:rsidR="00074452" w:rsidRDefault="000463E3">
            <w:pPr>
              <w:widowControl w:val="0"/>
              <w:pBdr>
                <w:top w:val="nil"/>
                <w:left w:val="nil"/>
                <w:bottom w:val="nil"/>
                <w:right w:val="nil"/>
                <w:between w:val="nil"/>
              </w:pBdr>
              <w:spacing w:before="120" w:after="120"/>
              <w:jc w:val="center"/>
              <w:rPr>
                <w:b/>
              </w:rPr>
            </w:pPr>
            <w:r>
              <w:rPr>
                <w:b/>
              </w:rPr>
              <w:t>Compétences</w:t>
            </w:r>
          </w:p>
        </w:tc>
        <w:tc>
          <w:tcPr>
            <w:tcW w:w="3525" w:type="dxa"/>
            <w:shd w:val="clear" w:color="auto" w:fill="6D9EEB"/>
            <w:tcMar>
              <w:top w:w="100" w:type="dxa"/>
              <w:left w:w="100" w:type="dxa"/>
              <w:bottom w:w="100" w:type="dxa"/>
              <w:right w:w="100" w:type="dxa"/>
            </w:tcMar>
          </w:tcPr>
          <w:p w14:paraId="63EB7209" w14:textId="77777777" w:rsidR="00074452" w:rsidRDefault="000463E3">
            <w:pPr>
              <w:widowControl w:val="0"/>
              <w:pBdr>
                <w:top w:val="nil"/>
                <w:left w:val="nil"/>
                <w:bottom w:val="nil"/>
                <w:right w:val="nil"/>
                <w:between w:val="nil"/>
              </w:pBdr>
              <w:spacing w:before="120" w:after="120"/>
              <w:jc w:val="center"/>
              <w:rPr>
                <w:b/>
              </w:rPr>
            </w:pPr>
            <w:r>
              <w:rPr>
                <w:b/>
              </w:rPr>
              <w:t>Ressources</w:t>
            </w:r>
          </w:p>
        </w:tc>
      </w:tr>
      <w:tr w:rsidR="00074452" w14:paraId="09565480" w14:textId="77777777">
        <w:tc>
          <w:tcPr>
            <w:tcW w:w="2415" w:type="dxa"/>
            <w:shd w:val="clear" w:color="auto" w:fill="auto"/>
            <w:tcMar>
              <w:top w:w="100" w:type="dxa"/>
              <w:left w:w="100" w:type="dxa"/>
              <w:bottom w:w="100" w:type="dxa"/>
              <w:right w:w="100" w:type="dxa"/>
            </w:tcMar>
          </w:tcPr>
          <w:p w14:paraId="63A360DF" w14:textId="77777777" w:rsidR="00074452" w:rsidRDefault="000463E3">
            <w:pPr>
              <w:widowControl w:val="0"/>
              <w:pBdr>
                <w:top w:val="nil"/>
                <w:left w:val="nil"/>
                <w:bottom w:val="nil"/>
                <w:right w:val="nil"/>
                <w:between w:val="nil"/>
              </w:pBdr>
              <w:spacing w:before="120" w:after="120"/>
              <w:jc w:val="center"/>
              <w:rPr>
                <w:b/>
              </w:rPr>
            </w:pPr>
            <w:r>
              <w:rPr>
                <w:b/>
              </w:rPr>
              <w:t>CEJM</w:t>
            </w:r>
          </w:p>
          <w:p w14:paraId="0DC836B0" w14:textId="77777777" w:rsidR="00074452" w:rsidRDefault="000463E3">
            <w:pPr>
              <w:widowControl w:val="0"/>
              <w:pBdr>
                <w:top w:val="nil"/>
                <w:left w:val="nil"/>
                <w:bottom w:val="nil"/>
                <w:right w:val="nil"/>
                <w:between w:val="nil"/>
              </w:pBdr>
              <w:spacing w:before="120" w:after="120"/>
              <w:jc w:val="center"/>
              <w:rPr>
                <w:b/>
              </w:rPr>
            </w:pPr>
            <w:r>
              <w:rPr>
                <w:b/>
              </w:rPr>
              <w:t>(Management)</w:t>
            </w:r>
          </w:p>
        </w:tc>
        <w:tc>
          <w:tcPr>
            <w:tcW w:w="3960" w:type="dxa"/>
            <w:shd w:val="clear" w:color="auto" w:fill="auto"/>
            <w:tcMar>
              <w:top w:w="100" w:type="dxa"/>
              <w:left w:w="100" w:type="dxa"/>
              <w:bottom w:w="100" w:type="dxa"/>
              <w:right w:w="100" w:type="dxa"/>
            </w:tcMar>
          </w:tcPr>
          <w:p w14:paraId="54E6B216" w14:textId="77777777" w:rsidR="00074452" w:rsidRDefault="000463E3">
            <w:pPr>
              <w:widowControl w:val="0"/>
              <w:numPr>
                <w:ilvl w:val="0"/>
                <w:numId w:val="3"/>
              </w:numPr>
              <w:pBdr>
                <w:top w:val="nil"/>
                <w:left w:val="nil"/>
                <w:bottom w:val="nil"/>
                <w:right w:val="nil"/>
                <w:between w:val="nil"/>
              </w:pBdr>
              <w:spacing w:before="120" w:after="120"/>
              <w:ind w:left="425" w:hanging="285"/>
            </w:pPr>
            <w:r>
              <w:t xml:space="preserve">Élaboration d’une grille de caractérisation de l’organisation </w:t>
            </w:r>
            <w:r>
              <w:rPr>
                <w:i/>
              </w:rPr>
              <w:t>(CIAV de Meisenthal)</w:t>
            </w:r>
          </w:p>
        </w:tc>
        <w:tc>
          <w:tcPr>
            <w:tcW w:w="3000" w:type="dxa"/>
            <w:shd w:val="clear" w:color="auto" w:fill="auto"/>
            <w:tcMar>
              <w:top w:w="100" w:type="dxa"/>
              <w:left w:w="100" w:type="dxa"/>
              <w:bottom w:w="100" w:type="dxa"/>
              <w:right w:w="100" w:type="dxa"/>
            </w:tcMar>
          </w:tcPr>
          <w:p w14:paraId="314AE004" w14:textId="77777777" w:rsidR="00074452" w:rsidRDefault="000463E3">
            <w:pPr>
              <w:widowControl w:val="0"/>
              <w:pBdr>
                <w:top w:val="nil"/>
                <w:left w:val="nil"/>
                <w:bottom w:val="nil"/>
                <w:right w:val="nil"/>
                <w:between w:val="nil"/>
              </w:pBdr>
              <w:spacing w:before="120" w:after="120"/>
            </w:pPr>
            <w:r>
              <w:t>Caractériser l’entreprise dans son environnement</w:t>
            </w:r>
          </w:p>
        </w:tc>
        <w:tc>
          <w:tcPr>
            <w:tcW w:w="3525" w:type="dxa"/>
            <w:shd w:val="clear" w:color="auto" w:fill="auto"/>
            <w:tcMar>
              <w:top w:w="100" w:type="dxa"/>
              <w:left w:w="100" w:type="dxa"/>
              <w:bottom w:w="100" w:type="dxa"/>
              <w:right w:w="100" w:type="dxa"/>
            </w:tcMar>
          </w:tcPr>
          <w:p w14:paraId="61C8F4F0" w14:textId="77777777" w:rsidR="00074452" w:rsidRDefault="000463E3">
            <w:pPr>
              <w:widowControl w:val="0"/>
              <w:pBdr>
                <w:top w:val="nil"/>
                <w:left w:val="nil"/>
                <w:bottom w:val="nil"/>
                <w:right w:val="nil"/>
                <w:between w:val="nil"/>
              </w:pBdr>
              <w:spacing w:before="120" w:after="120"/>
            </w:pPr>
            <w:r>
              <w:t>Tableau des critères de caractérisation d’une entreprise</w:t>
            </w:r>
          </w:p>
          <w:p w14:paraId="2080D41E" w14:textId="3F20A0E3" w:rsidR="00AA643D" w:rsidRDefault="00AA643D">
            <w:pPr>
              <w:widowControl w:val="0"/>
              <w:pBdr>
                <w:top w:val="nil"/>
                <w:left w:val="nil"/>
                <w:bottom w:val="nil"/>
                <w:right w:val="nil"/>
                <w:between w:val="nil"/>
              </w:pBdr>
              <w:spacing w:before="120" w:after="120"/>
            </w:pPr>
          </w:p>
        </w:tc>
      </w:tr>
      <w:tr w:rsidR="00074452" w14:paraId="57F59C02" w14:textId="77777777">
        <w:tc>
          <w:tcPr>
            <w:tcW w:w="2415" w:type="dxa"/>
            <w:shd w:val="clear" w:color="auto" w:fill="auto"/>
            <w:tcMar>
              <w:top w:w="100" w:type="dxa"/>
              <w:left w:w="100" w:type="dxa"/>
              <w:bottom w:w="100" w:type="dxa"/>
              <w:right w:w="100" w:type="dxa"/>
            </w:tcMar>
          </w:tcPr>
          <w:p w14:paraId="4FF45E8F" w14:textId="77777777" w:rsidR="00074452" w:rsidRDefault="000463E3">
            <w:pPr>
              <w:widowControl w:val="0"/>
              <w:pBdr>
                <w:top w:val="nil"/>
                <w:left w:val="nil"/>
                <w:bottom w:val="nil"/>
                <w:right w:val="nil"/>
                <w:between w:val="nil"/>
              </w:pBdr>
              <w:spacing w:before="120" w:after="120"/>
              <w:jc w:val="center"/>
              <w:rPr>
                <w:b/>
              </w:rPr>
            </w:pPr>
            <w:r>
              <w:rPr>
                <w:b/>
              </w:rPr>
              <w:t>Art plastique</w:t>
            </w:r>
          </w:p>
        </w:tc>
        <w:tc>
          <w:tcPr>
            <w:tcW w:w="3960" w:type="dxa"/>
            <w:shd w:val="clear" w:color="auto" w:fill="auto"/>
            <w:tcMar>
              <w:top w:w="100" w:type="dxa"/>
              <w:left w:w="100" w:type="dxa"/>
              <w:bottom w:w="100" w:type="dxa"/>
              <w:right w:w="100" w:type="dxa"/>
            </w:tcMar>
          </w:tcPr>
          <w:p w14:paraId="6CDC664B" w14:textId="77777777" w:rsidR="00074452" w:rsidRDefault="000463E3">
            <w:pPr>
              <w:widowControl w:val="0"/>
              <w:numPr>
                <w:ilvl w:val="0"/>
                <w:numId w:val="5"/>
              </w:numPr>
              <w:pBdr>
                <w:top w:val="nil"/>
                <w:left w:val="nil"/>
                <w:bottom w:val="nil"/>
                <w:right w:val="nil"/>
                <w:between w:val="nil"/>
              </w:pBdr>
              <w:spacing w:before="120" w:after="120"/>
              <w:ind w:left="425" w:hanging="285"/>
            </w:pPr>
            <w:r>
              <w:t xml:space="preserve">Création artistique de l’objet en verre/cristal </w:t>
            </w:r>
            <w:r>
              <w:rPr>
                <w:i/>
              </w:rPr>
              <w:t>(boule de Noël ou autre ?)</w:t>
            </w:r>
          </w:p>
        </w:tc>
        <w:tc>
          <w:tcPr>
            <w:tcW w:w="3000" w:type="dxa"/>
            <w:shd w:val="clear" w:color="auto" w:fill="auto"/>
            <w:tcMar>
              <w:top w:w="100" w:type="dxa"/>
              <w:left w:w="100" w:type="dxa"/>
              <w:bottom w:w="100" w:type="dxa"/>
              <w:right w:w="100" w:type="dxa"/>
            </w:tcMar>
          </w:tcPr>
          <w:p w14:paraId="5E4D3CFC" w14:textId="77777777" w:rsidR="00074452" w:rsidRDefault="00074452">
            <w:pPr>
              <w:widowControl w:val="0"/>
              <w:pBdr>
                <w:top w:val="nil"/>
                <w:left w:val="nil"/>
                <w:bottom w:val="nil"/>
                <w:right w:val="nil"/>
                <w:between w:val="nil"/>
              </w:pBdr>
              <w:spacing w:before="120" w:after="120"/>
            </w:pPr>
          </w:p>
        </w:tc>
        <w:tc>
          <w:tcPr>
            <w:tcW w:w="3525" w:type="dxa"/>
            <w:shd w:val="clear" w:color="auto" w:fill="auto"/>
            <w:tcMar>
              <w:top w:w="100" w:type="dxa"/>
              <w:left w:w="100" w:type="dxa"/>
              <w:bottom w:w="100" w:type="dxa"/>
              <w:right w:w="100" w:type="dxa"/>
            </w:tcMar>
          </w:tcPr>
          <w:p w14:paraId="5429858F" w14:textId="77777777" w:rsidR="00074452" w:rsidRDefault="00074452">
            <w:pPr>
              <w:widowControl w:val="0"/>
              <w:pBdr>
                <w:top w:val="nil"/>
                <w:left w:val="nil"/>
                <w:bottom w:val="nil"/>
                <w:right w:val="nil"/>
                <w:between w:val="nil"/>
              </w:pBdr>
              <w:spacing w:before="120" w:after="120"/>
            </w:pPr>
          </w:p>
        </w:tc>
      </w:tr>
      <w:tr w:rsidR="00074452" w14:paraId="7467FCFD" w14:textId="77777777">
        <w:tc>
          <w:tcPr>
            <w:tcW w:w="2415" w:type="dxa"/>
            <w:shd w:val="clear" w:color="auto" w:fill="auto"/>
            <w:tcMar>
              <w:top w:w="100" w:type="dxa"/>
              <w:left w:w="100" w:type="dxa"/>
              <w:bottom w:w="100" w:type="dxa"/>
              <w:right w:w="100" w:type="dxa"/>
            </w:tcMar>
          </w:tcPr>
          <w:p w14:paraId="046EE97F" w14:textId="77777777" w:rsidR="00074452" w:rsidRDefault="000463E3">
            <w:pPr>
              <w:widowControl w:val="0"/>
              <w:pBdr>
                <w:top w:val="nil"/>
                <w:left w:val="nil"/>
                <w:bottom w:val="nil"/>
                <w:right w:val="nil"/>
                <w:between w:val="nil"/>
              </w:pBdr>
              <w:spacing w:before="120" w:after="120"/>
              <w:jc w:val="center"/>
              <w:rPr>
                <w:b/>
              </w:rPr>
            </w:pPr>
            <w:r>
              <w:rPr>
                <w:b/>
              </w:rPr>
              <w:t>Histoire</w:t>
            </w:r>
          </w:p>
        </w:tc>
        <w:tc>
          <w:tcPr>
            <w:tcW w:w="3960" w:type="dxa"/>
            <w:shd w:val="clear" w:color="auto" w:fill="auto"/>
            <w:tcMar>
              <w:top w:w="100" w:type="dxa"/>
              <w:left w:w="100" w:type="dxa"/>
              <w:bottom w:w="100" w:type="dxa"/>
              <w:right w:w="100" w:type="dxa"/>
            </w:tcMar>
          </w:tcPr>
          <w:p w14:paraId="2E006EC6" w14:textId="77777777" w:rsidR="00074452" w:rsidRDefault="000463E3">
            <w:pPr>
              <w:widowControl w:val="0"/>
              <w:numPr>
                <w:ilvl w:val="0"/>
                <w:numId w:val="8"/>
              </w:numPr>
              <w:pBdr>
                <w:top w:val="nil"/>
                <w:left w:val="nil"/>
                <w:bottom w:val="nil"/>
                <w:right w:val="nil"/>
                <w:between w:val="nil"/>
              </w:pBdr>
              <w:spacing w:before="120" w:after="120"/>
              <w:ind w:left="425" w:hanging="285"/>
            </w:pPr>
            <w:r>
              <w:t>Travail possible autour de l’histoire de la cristallerie</w:t>
            </w:r>
          </w:p>
        </w:tc>
        <w:tc>
          <w:tcPr>
            <w:tcW w:w="3000" w:type="dxa"/>
            <w:shd w:val="clear" w:color="auto" w:fill="auto"/>
            <w:tcMar>
              <w:top w:w="100" w:type="dxa"/>
              <w:left w:w="100" w:type="dxa"/>
              <w:bottom w:w="100" w:type="dxa"/>
              <w:right w:w="100" w:type="dxa"/>
            </w:tcMar>
          </w:tcPr>
          <w:p w14:paraId="61A68043" w14:textId="77777777" w:rsidR="00074452" w:rsidRDefault="000463E3">
            <w:pPr>
              <w:widowControl w:val="0"/>
              <w:pBdr>
                <w:top w:val="nil"/>
                <w:left w:val="nil"/>
                <w:bottom w:val="nil"/>
                <w:right w:val="nil"/>
                <w:between w:val="nil"/>
              </w:pBdr>
              <w:spacing w:before="120" w:after="120"/>
            </w:pPr>
            <w:r>
              <w:t>Créer un écrit autour de cet art à partir de différents supports et prévoir une restitution orale et/ou écrite</w:t>
            </w:r>
          </w:p>
        </w:tc>
        <w:tc>
          <w:tcPr>
            <w:tcW w:w="3525" w:type="dxa"/>
            <w:shd w:val="clear" w:color="auto" w:fill="auto"/>
            <w:tcMar>
              <w:top w:w="100" w:type="dxa"/>
              <w:left w:w="100" w:type="dxa"/>
              <w:bottom w:w="100" w:type="dxa"/>
              <w:right w:w="100" w:type="dxa"/>
            </w:tcMar>
          </w:tcPr>
          <w:p w14:paraId="4B937E7A" w14:textId="77777777" w:rsidR="00074452" w:rsidRDefault="00074452">
            <w:pPr>
              <w:widowControl w:val="0"/>
              <w:pBdr>
                <w:top w:val="nil"/>
                <w:left w:val="nil"/>
                <w:bottom w:val="nil"/>
                <w:right w:val="nil"/>
                <w:between w:val="nil"/>
              </w:pBdr>
              <w:spacing w:before="120" w:after="120"/>
            </w:pPr>
          </w:p>
        </w:tc>
      </w:tr>
      <w:tr w:rsidR="00074452" w14:paraId="1FA0A865" w14:textId="77777777">
        <w:tc>
          <w:tcPr>
            <w:tcW w:w="2415" w:type="dxa"/>
            <w:shd w:val="clear" w:color="auto" w:fill="auto"/>
            <w:tcMar>
              <w:top w:w="100" w:type="dxa"/>
              <w:left w:w="100" w:type="dxa"/>
              <w:bottom w:w="100" w:type="dxa"/>
              <w:right w:w="100" w:type="dxa"/>
            </w:tcMar>
          </w:tcPr>
          <w:p w14:paraId="54615A9D" w14:textId="77777777" w:rsidR="00074452" w:rsidRDefault="000463E3">
            <w:pPr>
              <w:widowControl w:val="0"/>
              <w:pBdr>
                <w:top w:val="nil"/>
                <w:left w:val="nil"/>
                <w:bottom w:val="nil"/>
                <w:right w:val="nil"/>
                <w:between w:val="nil"/>
              </w:pBdr>
              <w:spacing w:before="120" w:after="120"/>
              <w:jc w:val="center"/>
              <w:rPr>
                <w:b/>
              </w:rPr>
            </w:pPr>
            <w:r>
              <w:rPr>
                <w:b/>
              </w:rPr>
              <w:t>L.V.</w:t>
            </w:r>
          </w:p>
        </w:tc>
        <w:tc>
          <w:tcPr>
            <w:tcW w:w="3960" w:type="dxa"/>
            <w:shd w:val="clear" w:color="auto" w:fill="auto"/>
            <w:tcMar>
              <w:top w:w="100" w:type="dxa"/>
              <w:left w:w="100" w:type="dxa"/>
              <w:bottom w:w="100" w:type="dxa"/>
              <w:right w:w="100" w:type="dxa"/>
            </w:tcMar>
          </w:tcPr>
          <w:p w14:paraId="35DE17AC" w14:textId="77777777" w:rsidR="00074452" w:rsidRDefault="000463E3">
            <w:pPr>
              <w:widowControl w:val="0"/>
              <w:numPr>
                <w:ilvl w:val="0"/>
                <w:numId w:val="4"/>
              </w:numPr>
              <w:pBdr>
                <w:top w:val="nil"/>
                <w:left w:val="nil"/>
                <w:bottom w:val="nil"/>
                <w:right w:val="nil"/>
                <w:between w:val="nil"/>
              </w:pBdr>
              <w:spacing w:before="120" w:after="120"/>
              <w:ind w:left="425" w:hanging="285"/>
            </w:pPr>
            <w:r>
              <w:t xml:space="preserve">Préparation de la participation au salon </w:t>
            </w:r>
            <w:proofErr w:type="spellStart"/>
            <w:r>
              <w:t>Oberrhein</w:t>
            </w:r>
            <w:proofErr w:type="spellEnd"/>
            <w:r>
              <w:t xml:space="preserve"> Messe à Offenburg</w:t>
            </w:r>
          </w:p>
        </w:tc>
        <w:tc>
          <w:tcPr>
            <w:tcW w:w="3000" w:type="dxa"/>
            <w:shd w:val="clear" w:color="auto" w:fill="auto"/>
            <w:tcMar>
              <w:top w:w="100" w:type="dxa"/>
              <w:left w:w="100" w:type="dxa"/>
              <w:bottom w:w="100" w:type="dxa"/>
              <w:right w:w="100" w:type="dxa"/>
            </w:tcMar>
          </w:tcPr>
          <w:p w14:paraId="243EE4C6" w14:textId="77777777" w:rsidR="00074452" w:rsidRDefault="000463E3">
            <w:pPr>
              <w:widowControl w:val="0"/>
              <w:pBdr>
                <w:top w:val="nil"/>
                <w:left w:val="nil"/>
                <w:bottom w:val="nil"/>
                <w:right w:val="nil"/>
                <w:between w:val="nil"/>
              </w:pBdr>
              <w:spacing w:before="120" w:after="120"/>
            </w:pPr>
            <w:r>
              <w:t>Renforcer les compétences linguistiques générales et professionnelles nécessaires lors de l’oral des stages de fin de BTS</w:t>
            </w:r>
          </w:p>
          <w:p w14:paraId="1BDB37C1" w14:textId="77777777" w:rsidR="00074452" w:rsidRDefault="00074452">
            <w:pPr>
              <w:widowControl w:val="0"/>
              <w:pBdr>
                <w:top w:val="nil"/>
                <w:left w:val="nil"/>
                <w:bottom w:val="nil"/>
                <w:right w:val="nil"/>
                <w:between w:val="nil"/>
              </w:pBdr>
              <w:spacing w:before="120" w:after="120"/>
            </w:pPr>
          </w:p>
          <w:p w14:paraId="43F6A6F4" w14:textId="77777777" w:rsidR="00074452" w:rsidRDefault="00074452">
            <w:pPr>
              <w:widowControl w:val="0"/>
              <w:pBdr>
                <w:top w:val="nil"/>
                <w:left w:val="nil"/>
                <w:bottom w:val="nil"/>
                <w:right w:val="nil"/>
                <w:between w:val="nil"/>
              </w:pBdr>
              <w:spacing w:before="120" w:after="120"/>
            </w:pPr>
          </w:p>
        </w:tc>
        <w:tc>
          <w:tcPr>
            <w:tcW w:w="3525" w:type="dxa"/>
            <w:shd w:val="clear" w:color="auto" w:fill="auto"/>
            <w:tcMar>
              <w:top w:w="100" w:type="dxa"/>
              <w:left w:w="100" w:type="dxa"/>
              <w:bottom w:w="100" w:type="dxa"/>
              <w:right w:w="100" w:type="dxa"/>
            </w:tcMar>
          </w:tcPr>
          <w:p w14:paraId="686FAF30" w14:textId="77777777" w:rsidR="00074452" w:rsidRDefault="000463E3">
            <w:pPr>
              <w:widowControl w:val="0"/>
              <w:pBdr>
                <w:top w:val="nil"/>
                <w:left w:val="nil"/>
                <w:bottom w:val="nil"/>
                <w:right w:val="nil"/>
                <w:between w:val="nil"/>
              </w:pBdr>
              <w:spacing w:before="120" w:after="120"/>
            </w:pPr>
            <w:r>
              <w:lastRenderedPageBreak/>
              <w:t xml:space="preserve"> Prendre contact avec la CCI pour connaître date, coût, organisation pratique…</w:t>
            </w:r>
          </w:p>
        </w:tc>
      </w:tr>
      <w:tr w:rsidR="00074452" w14:paraId="79F641C5" w14:textId="77777777">
        <w:tc>
          <w:tcPr>
            <w:tcW w:w="2415" w:type="dxa"/>
            <w:shd w:val="clear" w:color="auto" w:fill="auto"/>
            <w:tcMar>
              <w:top w:w="100" w:type="dxa"/>
              <w:left w:w="100" w:type="dxa"/>
              <w:bottom w:w="100" w:type="dxa"/>
              <w:right w:w="100" w:type="dxa"/>
            </w:tcMar>
          </w:tcPr>
          <w:p w14:paraId="7168EA01" w14:textId="77777777" w:rsidR="00074452" w:rsidRDefault="000463E3">
            <w:pPr>
              <w:widowControl w:val="0"/>
              <w:pBdr>
                <w:top w:val="nil"/>
                <w:left w:val="nil"/>
                <w:bottom w:val="nil"/>
                <w:right w:val="nil"/>
                <w:between w:val="nil"/>
              </w:pBdr>
              <w:spacing w:before="120" w:after="120"/>
              <w:jc w:val="center"/>
              <w:rPr>
                <w:b/>
              </w:rPr>
            </w:pPr>
            <w:r>
              <w:rPr>
                <w:b/>
              </w:rPr>
              <w:t>Français</w:t>
            </w:r>
          </w:p>
        </w:tc>
        <w:tc>
          <w:tcPr>
            <w:tcW w:w="3960" w:type="dxa"/>
            <w:shd w:val="clear" w:color="auto" w:fill="auto"/>
            <w:tcMar>
              <w:top w:w="100" w:type="dxa"/>
              <w:left w:w="100" w:type="dxa"/>
              <w:bottom w:w="100" w:type="dxa"/>
              <w:right w:w="100" w:type="dxa"/>
            </w:tcMar>
          </w:tcPr>
          <w:p w14:paraId="60E614DC" w14:textId="77777777" w:rsidR="00074452" w:rsidRDefault="000463E3">
            <w:pPr>
              <w:widowControl w:val="0"/>
              <w:numPr>
                <w:ilvl w:val="0"/>
                <w:numId w:val="6"/>
              </w:numPr>
              <w:pBdr>
                <w:top w:val="nil"/>
                <w:left w:val="nil"/>
                <w:bottom w:val="nil"/>
                <w:right w:val="nil"/>
                <w:between w:val="nil"/>
              </w:pBdr>
              <w:spacing w:before="120" w:after="120"/>
              <w:ind w:left="425" w:hanging="285"/>
            </w:pPr>
            <w:r>
              <w:t xml:space="preserve">Contribution à la rédaction des contenus associés à la communication digitale </w:t>
            </w:r>
            <w:r>
              <w:rPr>
                <w:i/>
              </w:rPr>
              <w:t xml:space="preserve">(Newsletter, </w:t>
            </w:r>
            <w:proofErr w:type="spellStart"/>
            <w:r>
              <w:rPr>
                <w:i/>
              </w:rPr>
              <w:t>posts</w:t>
            </w:r>
            <w:proofErr w:type="spellEnd"/>
            <w:r>
              <w:rPr>
                <w:i/>
              </w:rPr>
              <w:t xml:space="preserve"> sur les R.S., etc.)</w:t>
            </w:r>
          </w:p>
        </w:tc>
        <w:tc>
          <w:tcPr>
            <w:tcW w:w="3000" w:type="dxa"/>
            <w:shd w:val="clear" w:color="auto" w:fill="auto"/>
            <w:tcMar>
              <w:top w:w="100" w:type="dxa"/>
              <w:left w:w="100" w:type="dxa"/>
              <w:bottom w:w="100" w:type="dxa"/>
              <w:right w:w="100" w:type="dxa"/>
            </w:tcMar>
          </w:tcPr>
          <w:p w14:paraId="75BB165B" w14:textId="31514213" w:rsidR="00074452" w:rsidRDefault="000463E3" w:rsidP="00602E71">
            <w:pPr>
              <w:widowControl w:val="0"/>
              <w:pBdr>
                <w:top w:val="nil"/>
                <w:left w:val="nil"/>
                <w:bottom w:val="nil"/>
                <w:right w:val="nil"/>
                <w:between w:val="nil"/>
              </w:pBdr>
            </w:pPr>
            <w:r>
              <w:t>Renforcer les compétences rédactionnelles des</w:t>
            </w:r>
            <w:r w:rsidR="00602E71">
              <w:t xml:space="preserve"> </w:t>
            </w:r>
            <w:r>
              <w:t>élèves,</w:t>
            </w:r>
            <w:r w:rsidR="00602E71">
              <w:t xml:space="preserve"> e</w:t>
            </w:r>
            <w:r>
              <w:t>ssentielles</w:t>
            </w:r>
            <w:r>
              <w:tab/>
              <w:t>en</w:t>
            </w:r>
            <w:r>
              <w:tab/>
              <w:t>BTS</w:t>
            </w:r>
          </w:p>
        </w:tc>
        <w:tc>
          <w:tcPr>
            <w:tcW w:w="3525" w:type="dxa"/>
            <w:shd w:val="clear" w:color="auto" w:fill="auto"/>
            <w:tcMar>
              <w:top w:w="100" w:type="dxa"/>
              <w:left w:w="100" w:type="dxa"/>
              <w:bottom w:w="100" w:type="dxa"/>
              <w:right w:w="100" w:type="dxa"/>
            </w:tcMar>
          </w:tcPr>
          <w:p w14:paraId="2555AA7B" w14:textId="77777777" w:rsidR="00074452" w:rsidRDefault="000463E3">
            <w:pPr>
              <w:widowControl w:val="0"/>
              <w:pBdr>
                <w:top w:val="nil"/>
                <w:left w:val="nil"/>
                <w:bottom w:val="nil"/>
                <w:right w:val="nil"/>
                <w:between w:val="nil"/>
              </w:pBdr>
              <w:spacing w:before="120" w:after="120"/>
            </w:pPr>
            <w:r>
              <w:t>Lecture et compréhension des documents techniques (exemple : comm</w:t>
            </w:r>
            <w:r>
              <w:t xml:space="preserve">ent compléter le tableau de critères de caractérisation d’une entreprise) </w:t>
            </w:r>
          </w:p>
          <w:p w14:paraId="6279E941" w14:textId="77777777" w:rsidR="00074452" w:rsidRDefault="000463E3">
            <w:pPr>
              <w:widowControl w:val="0"/>
              <w:pBdr>
                <w:top w:val="nil"/>
                <w:left w:val="nil"/>
                <w:bottom w:val="nil"/>
                <w:right w:val="nil"/>
                <w:between w:val="nil"/>
              </w:pBdr>
              <w:spacing w:before="120" w:after="120"/>
            </w:pPr>
            <w:r>
              <w:t>Travaux de rédaction de post et newsletter de la cristallerie</w:t>
            </w:r>
          </w:p>
        </w:tc>
      </w:tr>
      <w:tr w:rsidR="00074452" w14:paraId="159C77CA" w14:textId="77777777">
        <w:tc>
          <w:tcPr>
            <w:tcW w:w="2415" w:type="dxa"/>
            <w:shd w:val="clear" w:color="auto" w:fill="auto"/>
            <w:tcMar>
              <w:top w:w="100" w:type="dxa"/>
              <w:left w:w="100" w:type="dxa"/>
              <w:bottom w:w="100" w:type="dxa"/>
              <w:right w:w="100" w:type="dxa"/>
            </w:tcMar>
          </w:tcPr>
          <w:p w14:paraId="774616A1" w14:textId="77777777" w:rsidR="00074452" w:rsidRDefault="000463E3">
            <w:pPr>
              <w:widowControl w:val="0"/>
              <w:pBdr>
                <w:top w:val="nil"/>
                <w:left w:val="nil"/>
                <w:bottom w:val="nil"/>
                <w:right w:val="nil"/>
                <w:between w:val="nil"/>
              </w:pBdr>
              <w:spacing w:before="120" w:after="120"/>
              <w:jc w:val="center"/>
              <w:rPr>
                <w:b/>
              </w:rPr>
            </w:pPr>
            <w:r>
              <w:rPr>
                <w:b/>
              </w:rPr>
              <w:t>CG</w:t>
            </w:r>
          </w:p>
          <w:p w14:paraId="56DF0643" w14:textId="77777777" w:rsidR="00074452" w:rsidRDefault="000463E3">
            <w:pPr>
              <w:widowControl w:val="0"/>
              <w:pBdr>
                <w:top w:val="nil"/>
                <w:left w:val="nil"/>
                <w:bottom w:val="nil"/>
                <w:right w:val="nil"/>
                <w:between w:val="nil"/>
              </w:pBdr>
              <w:spacing w:before="120" w:after="120"/>
              <w:jc w:val="center"/>
              <w:rPr>
                <w:b/>
              </w:rPr>
            </w:pPr>
            <w:r>
              <w:rPr>
                <w:b/>
              </w:rPr>
              <w:t>GPME</w:t>
            </w:r>
          </w:p>
        </w:tc>
        <w:tc>
          <w:tcPr>
            <w:tcW w:w="3960" w:type="dxa"/>
            <w:shd w:val="clear" w:color="auto" w:fill="auto"/>
            <w:tcMar>
              <w:top w:w="100" w:type="dxa"/>
              <w:left w:w="100" w:type="dxa"/>
              <w:bottom w:w="100" w:type="dxa"/>
              <w:right w:w="100" w:type="dxa"/>
            </w:tcMar>
          </w:tcPr>
          <w:p w14:paraId="45002835" w14:textId="77777777" w:rsidR="00074452" w:rsidRDefault="000463E3">
            <w:pPr>
              <w:widowControl w:val="0"/>
              <w:numPr>
                <w:ilvl w:val="0"/>
                <w:numId w:val="1"/>
              </w:numPr>
              <w:pBdr>
                <w:top w:val="nil"/>
                <w:left w:val="nil"/>
                <w:bottom w:val="nil"/>
                <w:right w:val="nil"/>
                <w:between w:val="nil"/>
              </w:pBdr>
              <w:spacing w:before="120" w:after="120"/>
              <w:ind w:left="425" w:hanging="283"/>
            </w:pPr>
            <w:r>
              <w:t>Enregistrement comptable des factures d’achat et de vente</w:t>
            </w:r>
          </w:p>
          <w:p w14:paraId="32135A5D" w14:textId="77777777" w:rsidR="00074452" w:rsidRDefault="00074452">
            <w:pPr>
              <w:widowControl w:val="0"/>
              <w:pBdr>
                <w:top w:val="nil"/>
                <w:left w:val="nil"/>
                <w:bottom w:val="nil"/>
                <w:right w:val="nil"/>
                <w:between w:val="nil"/>
              </w:pBdr>
              <w:spacing w:before="120" w:after="120"/>
            </w:pPr>
          </w:p>
          <w:p w14:paraId="2B7E64D9" w14:textId="77777777" w:rsidR="00074452" w:rsidRDefault="00074452">
            <w:pPr>
              <w:widowControl w:val="0"/>
              <w:pBdr>
                <w:top w:val="nil"/>
                <w:left w:val="nil"/>
                <w:bottom w:val="nil"/>
                <w:right w:val="nil"/>
                <w:between w:val="nil"/>
              </w:pBdr>
              <w:spacing w:before="120" w:after="120"/>
            </w:pPr>
          </w:p>
          <w:p w14:paraId="2AEFA21D" w14:textId="77777777" w:rsidR="00074452" w:rsidRDefault="00074452">
            <w:pPr>
              <w:widowControl w:val="0"/>
              <w:pBdr>
                <w:top w:val="nil"/>
                <w:left w:val="nil"/>
                <w:bottom w:val="nil"/>
                <w:right w:val="nil"/>
                <w:between w:val="nil"/>
              </w:pBdr>
              <w:spacing w:before="120" w:after="120"/>
            </w:pPr>
          </w:p>
          <w:p w14:paraId="462AFEBD" w14:textId="77777777" w:rsidR="00074452" w:rsidRDefault="00074452">
            <w:pPr>
              <w:widowControl w:val="0"/>
              <w:pBdr>
                <w:top w:val="nil"/>
                <w:left w:val="nil"/>
                <w:bottom w:val="nil"/>
                <w:right w:val="nil"/>
                <w:between w:val="nil"/>
              </w:pBdr>
              <w:spacing w:before="120" w:after="120"/>
            </w:pPr>
          </w:p>
          <w:p w14:paraId="7A7B6815" w14:textId="77777777" w:rsidR="00074452" w:rsidRDefault="00074452">
            <w:pPr>
              <w:widowControl w:val="0"/>
              <w:pBdr>
                <w:top w:val="nil"/>
                <w:left w:val="nil"/>
                <w:bottom w:val="nil"/>
                <w:right w:val="nil"/>
                <w:between w:val="nil"/>
              </w:pBdr>
              <w:spacing w:before="120" w:after="120"/>
            </w:pPr>
          </w:p>
          <w:p w14:paraId="6B54DC25" w14:textId="77777777" w:rsidR="00074452" w:rsidRDefault="00074452">
            <w:pPr>
              <w:widowControl w:val="0"/>
              <w:pBdr>
                <w:top w:val="nil"/>
                <w:left w:val="nil"/>
                <w:bottom w:val="nil"/>
                <w:right w:val="nil"/>
                <w:between w:val="nil"/>
              </w:pBdr>
              <w:spacing w:before="120" w:after="120"/>
            </w:pPr>
          </w:p>
          <w:p w14:paraId="318E74A6" w14:textId="77777777" w:rsidR="00074452" w:rsidRDefault="00074452">
            <w:pPr>
              <w:widowControl w:val="0"/>
              <w:pBdr>
                <w:top w:val="nil"/>
                <w:left w:val="nil"/>
                <w:bottom w:val="nil"/>
                <w:right w:val="nil"/>
                <w:between w:val="nil"/>
              </w:pBdr>
              <w:spacing w:before="120" w:after="120"/>
            </w:pPr>
          </w:p>
          <w:p w14:paraId="411DCBDD" w14:textId="77777777" w:rsidR="00074452" w:rsidRDefault="00074452">
            <w:pPr>
              <w:widowControl w:val="0"/>
              <w:pBdr>
                <w:top w:val="nil"/>
                <w:left w:val="nil"/>
                <w:bottom w:val="nil"/>
                <w:right w:val="nil"/>
                <w:between w:val="nil"/>
              </w:pBdr>
              <w:spacing w:before="120" w:after="120"/>
            </w:pPr>
          </w:p>
          <w:p w14:paraId="2F22A2AC" w14:textId="77777777" w:rsidR="00074452" w:rsidRDefault="00074452">
            <w:pPr>
              <w:widowControl w:val="0"/>
              <w:pBdr>
                <w:top w:val="nil"/>
                <w:left w:val="nil"/>
                <w:bottom w:val="nil"/>
                <w:right w:val="nil"/>
                <w:between w:val="nil"/>
              </w:pBdr>
              <w:spacing w:before="120" w:after="120"/>
            </w:pPr>
          </w:p>
          <w:p w14:paraId="5EC75B9A" w14:textId="77777777" w:rsidR="00074452" w:rsidRDefault="00074452">
            <w:pPr>
              <w:widowControl w:val="0"/>
              <w:pBdr>
                <w:top w:val="nil"/>
                <w:left w:val="nil"/>
                <w:bottom w:val="nil"/>
                <w:right w:val="nil"/>
                <w:between w:val="nil"/>
              </w:pBdr>
              <w:spacing w:before="120" w:after="120"/>
            </w:pPr>
          </w:p>
          <w:p w14:paraId="211208DA" w14:textId="77777777" w:rsidR="00074452" w:rsidRDefault="00074452">
            <w:pPr>
              <w:widowControl w:val="0"/>
              <w:pBdr>
                <w:top w:val="nil"/>
                <w:left w:val="nil"/>
                <w:bottom w:val="nil"/>
                <w:right w:val="nil"/>
                <w:between w:val="nil"/>
              </w:pBdr>
              <w:spacing w:before="120" w:after="120"/>
            </w:pPr>
          </w:p>
          <w:p w14:paraId="4BEA47DF" w14:textId="77777777" w:rsidR="00074452" w:rsidRDefault="00074452">
            <w:pPr>
              <w:widowControl w:val="0"/>
              <w:pBdr>
                <w:top w:val="nil"/>
                <w:left w:val="nil"/>
                <w:bottom w:val="nil"/>
                <w:right w:val="nil"/>
                <w:between w:val="nil"/>
              </w:pBdr>
              <w:spacing w:before="120" w:after="120"/>
            </w:pPr>
          </w:p>
          <w:p w14:paraId="75D40416" w14:textId="77777777" w:rsidR="00074452" w:rsidRDefault="00074452">
            <w:pPr>
              <w:widowControl w:val="0"/>
              <w:pBdr>
                <w:top w:val="nil"/>
                <w:left w:val="nil"/>
                <w:bottom w:val="nil"/>
                <w:right w:val="nil"/>
                <w:between w:val="nil"/>
              </w:pBdr>
              <w:spacing w:before="120" w:after="120"/>
            </w:pPr>
          </w:p>
          <w:p w14:paraId="61ADA42B" w14:textId="77777777" w:rsidR="00074452" w:rsidRDefault="00074452">
            <w:pPr>
              <w:widowControl w:val="0"/>
              <w:pBdr>
                <w:top w:val="nil"/>
                <w:left w:val="nil"/>
                <w:bottom w:val="nil"/>
                <w:right w:val="nil"/>
                <w:between w:val="nil"/>
              </w:pBdr>
              <w:spacing w:before="120" w:after="120"/>
            </w:pPr>
          </w:p>
          <w:p w14:paraId="5D800047" w14:textId="77777777" w:rsidR="00074452" w:rsidRDefault="00074452">
            <w:pPr>
              <w:widowControl w:val="0"/>
              <w:pBdr>
                <w:top w:val="nil"/>
                <w:left w:val="nil"/>
                <w:bottom w:val="nil"/>
                <w:right w:val="nil"/>
                <w:between w:val="nil"/>
              </w:pBdr>
              <w:spacing w:before="120" w:after="120"/>
            </w:pPr>
          </w:p>
          <w:p w14:paraId="12978AE6" w14:textId="77777777" w:rsidR="00074452" w:rsidRDefault="00074452">
            <w:pPr>
              <w:widowControl w:val="0"/>
              <w:pBdr>
                <w:top w:val="nil"/>
                <w:left w:val="nil"/>
                <w:bottom w:val="nil"/>
                <w:right w:val="nil"/>
                <w:between w:val="nil"/>
              </w:pBdr>
              <w:spacing w:before="120" w:after="120"/>
            </w:pPr>
          </w:p>
          <w:p w14:paraId="5AB84AA2" w14:textId="77777777" w:rsidR="00074452" w:rsidRDefault="00074452">
            <w:pPr>
              <w:widowControl w:val="0"/>
              <w:pBdr>
                <w:top w:val="nil"/>
                <w:left w:val="nil"/>
                <w:bottom w:val="nil"/>
                <w:right w:val="nil"/>
                <w:between w:val="nil"/>
              </w:pBdr>
              <w:spacing w:before="120" w:after="120"/>
            </w:pPr>
          </w:p>
          <w:p w14:paraId="6B1401B7" w14:textId="77777777" w:rsidR="00074452" w:rsidRDefault="00074452">
            <w:pPr>
              <w:widowControl w:val="0"/>
              <w:pBdr>
                <w:top w:val="nil"/>
                <w:left w:val="nil"/>
                <w:bottom w:val="nil"/>
                <w:right w:val="nil"/>
                <w:between w:val="nil"/>
              </w:pBdr>
              <w:spacing w:before="120" w:after="120"/>
            </w:pPr>
          </w:p>
          <w:p w14:paraId="7992B3A7" w14:textId="77777777" w:rsidR="00074452" w:rsidRDefault="00074452">
            <w:pPr>
              <w:widowControl w:val="0"/>
              <w:pBdr>
                <w:top w:val="nil"/>
                <w:left w:val="nil"/>
                <w:bottom w:val="nil"/>
                <w:right w:val="nil"/>
                <w:between w:val="nil"/>
              </w:pBdr>
              <w:spacing w:before="120" w:after="120"/>
            </w:pPr>
          </w:p>
          <w:p w14:paraId="0C02F659" w14:textId="77777777" w:rsidR="00074452" w:rsidRDefault="000463E3">
            <w:pPr>
              <w:widowControl w:val="0"/>
              <w:numPr>
                <w:ilvl w:val="0"/>
                <w:numId w:val="1"/>
              </w:numPr>
              <w:pBdr>
                <w:top w:val="nil"/>
                <w:left w:val="nil"/>
                <w:bottom w:val="nil"/>
                <w:right w:val="nil"/>
                <w:between w:val="nil"/>
              </w:pBdr>
              <w:spacing w:before="120" w:after="120"/>
              <w:ind w:left="425" w:hanging="283"/>
            </w:pPr>
            <w:r>
              <w:t>Tableau d’amortissement</w:t>
            </w:r>
          </w:p>
          <w:p w14:paraId="68B15E5D" w14:textId="77777777" w:rsidR="00074452" w:rsidRDefault="00074452">
            <w:pPr>
              <w:widowControl w:val="0"/>
              <w:pBdr>
                <w:top w:val="nil"/>
                <w:left w:val="nil"/>
                <w:bottom w:val="nil"/>
                <w:right w:val="nil"/>
                <w:between w:val="nil"/>
              </w:pBdr>
              <w:spacing w:before="120" w:after="120"/>
            </w:pPr>
          </w:p>
          <w:p w14:paraId="777E122A" w14:textId="77777777" w:rsidR="00074452" w:rsidRDefault="00074452">
            <w:pPr>
              <w:widowControl w:val="0"/>
              <w:pBdr>
                <w:top w:val="nil"/>
                <w:left w:val="nil"/>
                <w:bottom w:val="nil"/>
                <w:right w:val="nil"/>
                <w:between w:val="nil"/>
              </w:pBdr>
              <w:spacing w:before="120" w:after="120"/>
            </w:pPr>
          </w:p>
          <w:p w14:paraId="3A8BC32E" w14:textId="77777777" w:rsidR="00074452" w:rsidRDefault="00074452">
            <w:pPr>
              <w:widowControl w:val="0"/>
              <w:pBdr>
                <w:top w:val="nil"/>
                <w:left w:val="nil"/>
                <w:bottom w:val="nil"/>
                <w:right w:val="nil"/>
                <w:between w:val="nil"/>
              </w:pBdr>
              <w:spacing w:before="120" w:after="120"/>
            </w:pPr>
          </w:p>
          <w:p w14:paraId="1ECB812C" w14:textId="77777777" w:rsidR="00074452" w:rsidRDefault="000463E3">
            <w:pPr>
              <w:widowControl w:val="0"/>
              <w:numPr>
                <w:ilvl w:val="0"/>
                <w:numId w:val="1"/>
              </w:numPr>
              <w:pBdr>
                <w:top w:val="nil"/>
                <w:left w:val="nil"/>
                <w:bottom w:val="nil"/>
                <w:right w:val="nil"/>
                <w:between w:val="nil"/>
              </w:pBdr>
              <w:spacing w:before="120" w:after="120"/>
              <w:ind w:left="425" w:hanging="283"/>
            </w:pPr>
            <w:r>
              <w:t>Calcul du Coût de revient</w:t>
            </w:r>
          </w:p>
          <w:p w14:paraId="00273713" w14:textId="77777777" w:rsidR="00074452" w:rsidRDefault="000463E3">
            <w:pPr>
              <w:widowControl w:val="0"/>
              <w:numPr>
                <w:ilvl w:val="0"/>
                <w:numId w:val="1"/>
              </w:numPr>
              <w:pBdr>
                <w:top w:val="nil"/>
                <w:left w:val="nil"/>
                <w:bottom w:val="nil"/>
                <w:right w:val="nil"/>
                <w:between w:val="nil"/>
              </w:pBdr>
              <w:spacing w:before="120" w:after="120"/>
              <w:ind w:left="425" w:hanging="283"/>
            </w:pPr>
            <w:r>
              <w:t>PGI</w:t>
            </w:r>
          </w:p>
        </w:tc>
        <w:tc>
          <w:tcPr>
            <w:tcW w:w="3000" w:type="dxa"/>
            <w:shd w:val="clear" w:color="auto" w:fill="auto"/>
            <w:tcMar>
              <w:top w:w="100" w:type="dxa"/>
              <w:left w:w="100" w:type="dxa"/>
              <w:bottom w:w="100" w:type="dxa"/>
              <w:right w:w="100" w:type="dxa"/>
            </w:tcMar>
          </w:tcPr>
          <w:p w14:paraId="7B788F51" w14:textId="77777777" w:rsidR="00074452" w:rsidRDefault="000463E3">
            <w:pPr>
              <w:widowControl w:val="0"/>
              <w:pBdr>
                <w:top w:val="nil"/>
                <w:left w:val="nil"/>
                <w:bottom w:val="nil"/>
                <w:right w:val="nil"/>
                <w:between w:val="nil"/>
              </w:pBdr>
              <w:spacing w:before="120" w:after="120"/>
            </w:pPr>
            <w:r>
              <w:lastRenderedPageBreak/>
              <w:t xml:space="preserve">S’approprier le calcul des pourcentages (RRR et Esc et la TVA). </w:t>
            </w:r>
            <w:proofErr w:type="spellStart"/>
            <w:r>
              <w:t>Etre</w:t>
            </w:r>
            <w:proofErr w:type="spellEnd"/>
            <w:r>
              <w:t xml:space="preserve"> capable de passer du HT au TTC et vice versa au travers des factures d’achats et de ventes. Compétence essentielle en BTS</w:t>
            </w:r>
          </w:p>
          <w:p w14:paraId="5B1F1834" w14:textId="77777777" w:rsidR="00074452" w:rsidRDefault="000463E3">
            <w:pPr>
              <w:widowControl w:val="0"/>
              <w:pBdr>
                <w:top w:val="nil"/>
                <w:left w:val="nil"/>
                <w:bottom w:val="nil"/>
                <w:right w:val="nil"/>
                <w:between w:val="nil"/>
              </w:pBdr>
              <w:spacing w:before="120" w:after="120"/>
            </w:pPr>
            <w:r>
              <w:t>Décrire et adapter l’organisation comptable et la hiérarchisation</w:t>
            </w:r>
            <w:r>
              <w:t xml:space="preserve"> des étapes de réalisation des travaux comptables (comptes, journaux et procédures comptables)</w:t>
            </w:r>
          </w:p>
          <w:p w14:paraId="52F05BD4" w14:textId="77777777" w:rsidR="00074452" w:rsidRDefault="000463E3">
            <w:pPr>
              <w:widowControl w:val="0"/>
              <w:pBdr>
                <w:top w:val="nil"/>
                <w:left w:val="nil"/>
                <w:bottom w:val="nil"/>
                <w:right w:val="nil"/>
                <w:between w:val="nil"/>
              </w:pBdr>
              <w:spacing w:before="120" w:after="120"/>
            </w:pPr>
            <w:r>
              <w:t xml:space="preserve">Appréhender les mécanismes comptables et les principes de </w:t>
            </w:r>
            <w:r>
              <w:lastRenderedPageBreak/>
              <w:t>comptabilisation de base : documents de synthèse, grand-livre…)</w:t>
            </w:r>
          </w:p>
          <w:p w14:paraId="69FFC528" w14:textId="77777777" w:rsidR="00074452" w:rsidRDefault="000463E3">
            <w:pPr>
              <w:widowControl w:val="0"/>
              <w:pBdr>
                <w:top w:val="nil"/>
                <w:left w:val="nil"/>
                <w:bottom w:val="nil"/>
                <w:right w:val="nil"/>
                <w:between w:val="nil"/>
              </w:pBdr>
              <w:spacing w:before="120" w:after="120"/>
            </w:pPr>
            <w:r>
              <w:t>Etablir des documents commerciaux et appliquer des réductions commerciales, acomptes, frais accessoires</w:t>
            </w:r>
          </w:p>
          <w:p w14:paraId="143B7403" w14:textId="77777777" w:rsidR="00074452" w:rsidRDefault="000463E3">
            <w:pPr>
              <w:widowControl w:val="0"/>
              <w:pBdr>
                <w:top w:val="nil"/>
                <w:left w:val="nil"/>
                <w:bottom w:val="nil"/>
                <w:right w:val="nil"/>
                <w:between w:val="nil"/>
              </w:pBdr>
              <w:spacing w:before="120" w:after="120"/>
            </w:pPr>
            <w:r>
              <w:t>Analyser, traiter et enregistr</w:t>
            </w:r>
            <w:r>
              <w:t xml:space="preserve">er l’amortissement linéaire et incidence sur le Bilan et le Compte de Résultat (avec prorata </w:t>
            </w:r>
            <w:proofErr w:type="spellStart"/>
            <w:r>
              <w:t>temporis</w:t>
            </w:r>
            <w:proofErr w:type="spellEnd"/>
            <w:r>
              <w:t>)</w:t>
            </w:r>
          </w:p>
          <w:p w14:paraId="47DE60D2" w14:textId="77777777" w:rsidR="00074452" w:rsidRDefault="000463E3">
            <w:pPr>
              <w:widowControl w:val="0"/>
              <w:pBdr>
                <w:top w:val="nil"/>
                <w:left w:val="nil"/>
                <w:bottom w:val="nil"/>
                <w:right w:val="nil"/>
                <w:between w:val="nil"/>
              </w:pBdr>
              <w:spacing w:before="120" w:after="120"/>
            </w:pPr>
            <w:r>
              <w:t xml:space="preserve">Extraire et exporter les informations (compte de résultats) nécessaires au calcul des coûts. </w:t>
            </w:r>
            <w:proofErr w:type="gramStart"/>
            <w:r>
              <w:t>distinction</w:t>
            </w:r>
            <w:proofErr w:type="gramEnd"/>
            <w:r>
              <w:t xml:space="preserve"> charges directes et indirectes</w:t>
            </w:r>
          </w:p>
          <w:p w14:paraId="393527F0" w14:textId="77777777" w:rsidR="00074452" w:rsidRDefault="000463E3">
            <w:pPr>
              <w:widowControl w:val="0"/>
              <w:pBdr>
                <w:top w:val="nil"/>
                <w:left w:val="nil"/>
                <w:bottom w:val="nil"/>
                <w:right w:val="nil"/>
                <w:between w:val="nil"/>
              </w:pBdr>
              <w:spacing w:before="120" w:after="120"/>
            </w:pPr>
            <w:r>
              <w:t>Retraiter les cha</w:t>
            </w:r>
            <w:r>
              <w:t>rges et les produits nécessaires au calcul des coûts</w:t>
            </w:r>
          </w:p>
          <w:p w14:paraId="4749FF40" w14:textId="77777777" w:rsidR="00074452" w:rsidRDefault="000463E3">
            <w:pPr>
              <w:widowControl w:val="0"/>
              <w:pBdr>
                <w:top w:val="nil"/>
                <w:left w:val="nil"/>
                <w:bottom w:val="nil"/>
                <w:right w:val="nil"/>
                <w:between w:val="nil"/>
              </w:pBdr>
              <w:spacing w:before="120" w:after="120"/>
            </w:pPr>
            <w:r>
              <w:t>Calculer les coûts complets à partir de la méthode des centres d’analyse.</w:t>
            </w:r>
          </w:p>
          <w:p w14:paraId="231B1875" w14:textId="77777777" w:rsidR="00074452" w:rsidRDefault="00074452">
            <w:pPr>
              <w:widowControl w:val="0"/>
              <w:pBdr>
                <w:top w:val="nil"/>
                <w:left w:val="nil"/>
                <w:bottom w:val="nil"/>
                <w:right w:val="nil"/>
                <w:between w:val="nil"/>
              </w:pBdr>
              <w:spacing w:before="120" w:after="120"/>
            </w:pPr>
          </w:p>
        </w:tc>
        <w:tc>
          <w:tcPr>
            <w:tcW w:w="3525" w:type="dxa"/>
            <w:shd w:val="clear" w:color="auto" w:fill="auto"/>
            <w:tcMar>
              <w:top w:w="100" w:type="dxa"/>
              <w:left w:w="100" w:type="dxa"/>
              <w:bottom w:w="100" w:type="dxa"/>
              <w:right w:w="100" w:type="dxa"/>
            </w:tcMar>
          </w:tcPr>
          <w:p w14:paraId="61860E47" w14:textId="77777777" w:rsidR="00074452" w:rsidRDefault="00074452">
            <w:pPr>
              <w:widowControl w:val="0"/>
              <w:pBdr>
                <w:top w:val="nil"/>
                <w:left w:val="nil"/>
                <w:bottom w:val="nil"/>
                <w:right w:val="nil"/>
                <w:between w:val="nil"/>
              </w:pBdr>
              <w:spacing w:before="120" w:after="120"/>
            </w:pPr>
          </w:p>
          <w:p w14:paraId="6EDEA876" w14:textId="77777777" w:rsidR="00074452" w:rsidRDefault="00074452">
            <w:pPr>
              <w:widowControl w:val="0"/>
              <w:pBdr>
                <w:top w:val="nil"/>
                <w:left w:val="nil"/>
                <w:bottom w:val="nil"/>
                <w:right w:val="nil"/>
                <w:between w:val="nil"/>
              </w:pBdr>
              <w:spacing w:before="120" w:after="120"/>
            </w:pPr>
          </w:p>
          <w:p w14:paraId="6EF19B91" w14:textId="77777777" w:rsidR="00074452" w:rsidRDefault="00074452">
            <w:pPr>
              <w:widowControl w:val="0"/>
              <w:pBdr>
                <w:top w:val="nil"/>
                <w:left w:val="nil"/>
                <w:bottom w:val="nil"/>
                <w:right w:val="nil"/>
                <w:between w:val="nil"/>
              </w:pBdr>
              <w:spacing w:before="120" w:after="120"/>
            </w:pPr>
          </w:p>
          <w:p w14:paraId="45EA0EAC" w14:textId="77777777" w:rsidR="00074452" w:rsidRDefault="00074452">
            <w:pPr>
              <w:widowControl w:val="0"/>
              <w:pBdr>
                <w:top w:val="nil"/>
                <w:left w:val="nil"/>
                <w:bottom w:val="nil"/>
                <w:right w:val="nil"/>
                <w:between w:val="nil"/>
              </w:pBdr>
              <w:spacing w:before="120" w:after="120"/>
            </w:pPr>
          </w:p>
          <w:p w14:paraId="3F41C635" w14:textId="77777777" w:rsidR="00074452" w:rsidRDefault="00074452">
            <w:pPr>
              <w:widowControl w:val="0"/>
              <w:pBdr>
                <w:top w:val="nil"/>
                <w:left w:val="nil"/>
                <w:bottom w:val="nil"/>
                <w:right w:val="nil"/>
                <w:between w:val="nil"/>
              </w:pBdr>
              <w:spacing w:before="120" w:after="120"/>
            </w:pPr>
          </w:p>
          <w:p w14:paraId="595DC468" w14:textId="77777777" w:rsidR="00074452" w:rsidRDefault="00074452">
            <w:pPr>
              <w:widowControl w:val="0"/>
              <w:pBdr>
                <w:top w:val="nil"/>
                <w:left w:val="nil"/>
                <w:bottom w:val="nil"/>
                <w:right w:val="nil"/>
                <w:between w:val="nil"/>
              </w:pBdr>
              <w:spacing w:before="120" w:after="120"/>
            </w:pPr>
          </w:p>
          <w:p w14:paraId="7D44ABDC" w14:textId="77777777" w:rsidR="00074452" w:rsidRDefault="000463E3">
            <w:pPr>
              <w:widowControl w:val="0"/>
              <w:pBdr>
                <w:top w:val="nil"/>
                <w:left w:val="nil"/>
                <w:bottom w:val="nil"/>
                <w:right w:val="nil"/>
                <w:between w:val="nil"/>
              </w:pBdr>
              <w:spacing w:before="120" w:after="120"/>
            </w:pPr>
            <w:r>
              <w:t xml:space="preserve">MOT (Modélisation des diagrammes </w:t>
            </w:r>
            <w:proofErr w:type="gramStart"/>
            <w:r>
              <w:t>Organisationnel  de</w:t>
            </w:r>
            <w:proofErr w:type="gramEnd"/>
            <w:r>
              <w:t xml:space="preserve"> Traitement) utilisation du logiciel JMOT ou simple visualisation</w:t>
            </w:r>
          </w:p>
          <w:p w14:paraId="4E820E35" w14:textId="0BEA42C5" w:rsidR="00074452" w:rsidRDefault="00602E71">
            <w:pPr>
              <w:widowControl w:val="0"/>
              <w:pBdr>
                <w:top w:val="nil"/>
                <w:left w:val="nil"/>
                <w:bottom w:val="nil"/>
                <w:right w:val="nil"/>
                <w:between w:val="nil"/>
              </w:pBdr>
              <w:spacing w:before="120" w:after="120"/>
            </w:pPr>
            <w:hyperlink r:id="rId5" w:history="1">
              <w:r w:rsidRPr="00602E71">
                <w:rPr>
                  <w:rStyle w:val="Lienhypertexte"/>
                </w:rPr>
                <w:t>E:\fab\NET CLOUD\2024_2025\GFA 04042025\GFA\LE processus de la déclaration de TVA_Modélisation.pdf</w:t>
              </w:r>
            </w:hyperlink>
          </w:p>
          <w:p w14:paraId="6E67E7AF" w14:textId="77777777" w:rsidR="00074452" w:rsidRDefault="00074452">
            <w:pPr>
              <w:widowControl w:val="0"/>
              <w:pBdr>
                <w:top w:val="nil"/>
                <w:left w:val="nil"/>
                <w:bottom w:val="nil"/>
                <w:right w:val="nil"/>
                <w:between w:val="nil"/>
              </w:pBdr>
              <w:spacing w:before="120" w:after="120"/>
            </w:pPr>
          </w:p>
          <w:p w14:paraId="23301C03" w14:textId="77777777" w:rsidR="00074452" w:rsidRDefault="000463E3">
            <w:pPr>
              <w:widowControl w:val="0"/>
              <w:pBdr>
                <w:top w:val="nil"/>
                <w:left w:val="nil"/>
                <w:bottom w:val="nil"/>
                <w:right w:val="nil"/>
                <w:between w:val="nil"/>
              </w:pBdr>
              <w:spacing w:before="120" w:after="120"/>
            </w:pPr>
            <w:r>
              <w:t>PGI EBP commercial et comptable</w:t>
            </w:r>
          </w:p>
          <w:p w14:paraId="07AF6740" w14:textId="174C31B3" w:rsidR="00074452" w:rsidRDefault="00AA643D">
            <w:pPr>
              <w:widowControl w:val="0"/>
              <w:pBdr>
                <w:top w:val="nil"/>
                <w:left w:val="nil"/>
                <w:bottom w:val="nil"/>
                <w:right w:val="nil"/>
                <w:between w:val="nil"/>
              </w:pBdr>
              <w:spacing w:before="120" w:after="120"/>
            </w:pPr>
            <w:hyperlink r:id="rId6" w:history="1">
              <w:r w:rsidRPr="00AA643D">
                <w:rPr>
                  <w:rStyle w:val="Lienhypertexte"/>
                </w:rPr>
                <w:t>CRISTALLERIES - documents de synthèse 202N.xlsx</w:t>
              </w:r>
            </w:hyperlink>
          </w:p>
          <w:p w14:paraId="6F18B2A7" w14:textId="77777777" w:rsidR="00074452" w:rsidRDefault="00074452">
            <w:pPr>
              <w:widowControl w:val="0"/>
              <w:pBdr>
                <w:top w:val="nil"/>
                <w:left w:val="nil"/>
                <w:bottom w:val="nil"/>
                <w:right w:val="nil"/>
                <w:between w:val="nil"/>
              </w:pBdr>
              <w:spacing w:before="120" w:after="120"/>
            </w:pPr>
          </w:p>
          <w:p w14:paraId="48BA1FCA" w14:textId="77777777" w:rsidR="00074452" w:rsidRDefault="00074452">
            <w:pPr>
              <w:widowControl w:val="0"/>
              <w:pBdr>
                <w:top w:val="nil"/>
                <w:left w:val="nil"/>
                <w:bottom w:val="nil"/>
                <w:right w:val="nil"/>
                <w:between w:val="nil"/>
              </w:pBdr>
              <w:spacing w:before="120" w:after="120"/>
            </w:pPr>
          </w:p>
          <w:p w14:paraId="27626D50" w14:textId="77777777" w:rsidR="00074452" w:rsidRDefault="00074452">
            <w:pPr>
              <w:widowControl w:val="0"/>
              <w:pBdr>
                <w:top w:val="nil"/>
                <w:left w:val="nil"/>
                <w:bottom w:val="nil"/>
                <w:right w:val="nil"/>
                <w:between w:val="nil"/>
              </w:pBdr>
              <w:spacing w:before="120" w:after="120"/>
            </w:pPr>
          </w:p>
          <w:p w14:paraId="0608633E" w14:textId="77777777" w:rsidR="00074452" w:rsidRDefault="00074452">
            <w:pPr>
              <w:widowControl w:val="0"/>
              <w:pBdr>
                <w:top w:val="nil"/>
                <w:left w:val="nil"/>
                <w:bottom w:val="nil"/>
                <w:right w:val="nil"/>
                <w:between w:val="nil"/>
              </w:pBdr>
              <w:spacing w:before="120" w:after="120"/>
            </w:pPr>
          </w:p>
          <w:p w14:paraId="0AD3F873" w14:textId="77777777" w:rsidR="00074452" w:rsidRDefault="000463E3">
            <w:pPr>
              <w:widowControl w:val="0"/>
              <w:pBdr>
                <w:top w:val="nil"/>
                <w:left w:val="nil"/>
                <w:bottom w:val="nil"/>
                <w:right w:val="nil"/>
                <w:between w:val="nil"/>
              </w:pBdr>
              <w:spacing w:before="120" w:after="120"/>
            </w:pPr>
            <w:r>
              <w:t>PGI EBP immobilisations</w:t>
            </w:r>
          </w:p>
          <w:p w14:paraId="00EF0CBA" w14:textId="77777777" w:rsidR="00074452" w:rsidRDefault="00074452">
            <w:pPr>
              <w:widowControl w:val="0"/>
              <w:pBdr>
                <w:top w:val="nil"/>
                <w:left w:val="nil"/>
                <w:bottom w:val="nil"/>
                <w:right w:val="nil"/>
                <w:between w:val="nil"/>
              </w:pBdr>
              <w:spacing w:before="120" w:after="120"/>
            </w:pPr>
          </w:p>
          <w:p w14:paraId="6DC7F0D8" w14:textId="77777777" w:rsidR="00074452" w:rsidRDefault="00074452">
            <w:pPr>
              <w:widowControl w:val="0"/>
              <w:pBdr>
                <w:top w:val="nil"/>
                <w:left w:val="nil"/>
                <w:bottom w:val="nil"/>
                <w:right w:val="nil"/>
                <w:between w:val="nil"/>
              </w:pBdr>
              <w:spacing w:before="120" w:after="120"/>
            </w:pPr>
          </w:p>
          <w:p w14:paraId="2A6F6DEE" w14:textId="77777777" w:rsidR="00074452" w:rsidRDefault="00074452">
            <w:pPr>
              <w:widowControl w:val="0"/>
              <w:pBdr>
                <w:top w:val="nil"/>
                <w:left w:val="nil"/>
                <w:bottom w:val="nil"/>
                <w:right w:val="nil"/>
                <w:between w:val="nil"/>
              </w:pBdr>
              <w:spacing w:before="120" w:after="120"/>
            </w:pPr>
          </w:p>
          <w:p w14:paraId="746E2FD8" w14:textId="77777777" w:rsidR="00074452" w:rsidRDefault="000463E3">
            <w:pPr>
              <w:widowControl w:val="0"/>
              <w:pBdr>
                <w:top w:val="nil"/>
                <w:left w:val="nil"/>
                <w:bottom w:val="nil"/>
                <w:right w:val="nil"/>
                <w:between w:val="nil"/>
              </w:pBdr>
              <w:spacing w:before="120" w:after="120"/>
            </w:pPr>
            <w:r>
              <w:t>Tableau du processus du calcul des coûts</w:t>
            </w:r>
          </w:p>
          <w:p w14:paraId="75FE7CC5" w14:textId="39B5BF96" w:rsidR="00D57289" w:rsidRDefault="00D57289">
            <w:pPr>
              <w:widowControl w:val="0"/>
              <w:pBdr>
                <w:top w:val="nil"/>
                <w:left w:val="nil"/>
                <w:bottom w:val="nil"/>
                <w:right w:val="nil"/>
                <w:between w:val="nil"/>
              </w:pBdr>
              <w:spacing w:before="120" w:after="120"/>
            </w:pPr>
            <w:hyperlink r:id="rId7" w:history="1">
              <w:r w:rsidRPr="00D57289">
                <w:rPr>
                  <w:rStyle w:val="Lienhypertexte"/>
                </w:rPr>
                <w:t>Schéma de production _</w:t>
              </w:r>
              <w:proofErr w:type="spellStart"/>
              <w:r w:rsidRPr="00D57289">
                <w:rPr>
                  <w:rStyle w:val="Lienhypertexte"/>
                </w:rPr>
                <w:t>hierarchisation</w:t>
              </w:r>
              <w:proofErr w:type="spellEnd"/>
              <w:r w:rsidRPr="00D57289">
                <w:rPr>
                  <w:rStyle w:val="Lienhypertexte"/>
                </w:rPr>
                <w:t xml:space="preserve"> des couts .docx</w:t>
              </w:r>
            </w:hyperlink>
          </w:p>
          <w:p w14:paraId="52433512" w14:textId="77777777" w:rsidR="00D57289" w:rsidRDefault="00D57289">
            <w:pPr>
              <w:widowControl w:val="0"/>
              <w:pBdr>
                <w:top w:val="nil"/>
                <w:left w:val="nil"/>
                <w:bottom w:val="nil"/>
                <w:right w:val="nil"/>
                <w:between w:val="nil"/>
              </w:pBdr>
              <w:spacing w:before="120" w:after="120"/>
            </w:pPr>
          </w:p>
          <w:p w14:paraId="76533944" w14:textId="20CEB099" w:rsidR="00D57289" w:rsidRDefault="00D57289">
            <w:pPr>
              <w:widowControl w:val="0"/>
              <w:pBdr>
                <w:top w:val="nil"/>
                <w:left w:val="nil"/>
                <w:bottom w:val="nil"/>
                <w:right w:val="nil"/>
                <w:between w:val="nil"/>
              </w:pBdr>
              <w:spacing w:before="120" w:after="120"/>
            </w:pPr>
            <w:r>
              <w:t xml:space="preserve">Contexte Meisenthal le schéma de production d’un pied d’une lampe de cristal </w:t>
            </w:r>
          </w:p>
          <w:p w14:paraId="0FD91237" w14:textId="65793598" w:rsidR="00D57289" w:rsidRDefault="00AA643D">
            <w:pPr>
              <w:widowControl w:val="0"/>
              <w:pBdr>
                <w:top w:val="nil"/>
                <w:left w:val="nil"/>
                <w:bottom w:val="nil"/>
                <w:right w:val="nil"/>
                <w:between w:val="nil"/>
              </w:pBdr>
              <w:spacing w:before="120" w:after="120"/>
            </w:pPr>
            <w:hyperlink r:id="rId8" w:history="1">
              <w:proofErr w:type="spellStart"/>
              <w:r w:rsidRPr="00AA643D">
                <w:rPr>
                  <w:rStyle w:val="Lienhypertexte"/>
                </w:rPr>
                <w:t>Schéma</w:t>
              </w:r>
              <w:proofErr w:type="spellEnd"/>
              <w:r w:rsidRPr="00AA643D">
                <w:rPr>
                  <w:rStyle w:val="Lienhypertexte"/>
                </w:rPr>
                <w:t xml:space="preserve"> de </w:t>
              </w:r>
              <w:proofErr w:type="spellStart"/>
              <w:r w:rsidRPr="00AA643D">
                <w:rPr>
                  <w:rStyle w:val="Lienhypertexte"/>
                </w:rPr>
                <w:t>production_lampe</w:t>
              </w:r>
              <w:proofErr w:type="spellEnd"/>
              <w:r w:rsidRPr="00AA643D">
                <w:rPr>
                  <w:rStyle w:val="Lienhypertexte"/>
                </w:rPr>
                <w:t xml:space="preserve"> .docx</w:t>
              </w:r>
            </w:hyperlink>
          </w:p>
        </w:tc>
      </w:tr>
      <w:tr w:rsidR="00074452" w14:paraId="49AED00F" w14:textId="77777777">
        <w:tc>
          <w:tcPr>
            <w:tcW w:w="2415" w:type="dxa"/>
            <w:shd w:val="clear" w:color="auto" w:fill="auto"/>
            <w:tcMar>
              <w:top w:w="100" w:type="dxa"/>
              <w:left w:w="100" w:type="dxa"/>
              <w:bottom w:w="100" w:type="dxa"/>
              <w:right w:w="100" w:type="dxa"/>
            </w:tcMar>
          </w:tcPr>
          <w:p w14:paraId="2EAC2F84" w14:textId="77777777" w:rsidR="00074452" w:rsidRDefault="000463E3">
            <w:pPr>
              <w:widowControl w:val="0"/>
              <w:pBdr>
                <w:top w:val="nil"/>
                <w:left w:val="nil"/>
                <w:bottom w:val="nil"/>
                <w:right w:val="nil"/>
                <w:between w:val="nil"/>
              </w:pBdr>
              <w:spacing w:before="120" w:after="120"/>
              <w:jc w:val="center"/>
              <w:rPr>
                <w:b/>
              </w:rPr>
            </w:pPr>
            <w:r>
              <w:rPr>
                <w:b/>
              </w:rPr>
              <w:lastRenderedPageBreak/>
              <w:t>NDRC</w:t>
            </w:r>
          </w:p>
          <w:p w14:paraId="1EA79819" w14:textId="77777777" w:rsidR="00074452" w:rsidRDefault="00074452">
            <w:pPr>
              <w:widowControl w:val="0"/>
              <w:pBdr>
                <w:top w:val="nil"/>
                <w:left w:val="nil"/>
                <w:bottom w:val="nil"/>
                <w:right w:val="nil"/>
                <w:between w:val="nil"/>
              </w:pBdr>
              <w:spacing w:before="120" w:after="120"/>
              <w:jc w:val="center"/>
              <w:rPr>
                <w:b/>
              </w:rPr>
            </w:pPr>
          </w:p>
          <w:p w14:paraId="1E82B2F4" w14:textId="77777777" w:rsidR="00074452" w:rsidRDefault="00074452">
            <w:pPr>
              <w:widowControl w:val="0"/>
              <w:pBdr>
                <w:top w:val="nil"/>
                <w:left w:val="nil"/>
                <w:bottom w:val="nil"/>
                <w:right w:val="nil"/>
                <w:between w:val="nil"/>
              </w:pBdr>
              <w:spacing w:before="120" w:after="120"/>
              <w:jc w:val="center"/>
              <w:rPr>
                <w:b/>
              </w:rPr>
            </w:pPr>
          </w:p>
          <w:p w14:paraId="1717F324" w14:textId="77777777" w:rsidR="00074452" w:rsidRDefault="00074452">
            <w:pPr>
              <w:widowControl w:val="0"/>
              <w:pBdr>
                <w:top w:val="nil"/>
                <w:left w:val="nil"/>
                <w:bottom w:val="nil"/>
                <w:right w:val="nil"/>
                <w:between w:val="nil"/>
              </w:pBdr>
              <w:spacing w:before="120" w:after="120"/>
              <w:jc w:val="center"/>
              <w:rPr>
                <w:b/>
              </w:rPr>
            </w:pPr>
          </w:p>
          <w:p w14:paraId="0CD75DE9" w14:textId="77777777" w:rsidR="00074452" w:rsidRDefault="00074452">
            <w:pPr>
              <w:widowControl w:val="0"/>
              <w:pBdr>
                <w:top w:val="nil"/>
                <w:left w:val="nil"/>
                <w:bottom w:val="nil"/>
                <w:right w:val="nil"/>
                <w:between w:val="nil"/>
              </w:pBdr>
              <w:spacing w:before="120" w:after="120"/>
              <w:jc w:val="center"/>
              <w:rPr>
                <w:b/>
              </w:rPr>
            </w:pPr>
          </w:p>
          <w:p w14:paraId="3D3A5F1A" w14:textId="77777777" w:rsidR="00074452" w:rsidRDefault="00074452">
            <w:pPr>
              <w:widowControl w:val="0"/>
              <w:pBdr>
                <w:top w:val="nil"/>
                <w:left w:val="nil"/>
                <w:bottom w:val="nil"/>
                <w:right w:val="nil"/>
                <w:between w:val="nil"/>
              </w:pBdr>
              <w:spacing w:before="120" w:after="120"/>
              <w:jc w:val="center"/>
              <w:rPr>
                <w:b/>
              </w:rPr>
            </w:pPr>
          </w:p>
          <w:p w14:paraId="035F4FC7" w14:textId="77777777" w:rsidR="00074452" w:rsidRDefault="00074452">
            <w:pPr>
              <w:widowControl w:val="0"/>
              <w:pBdr>
                <w:top w:val="nil"/>
                <w:left w:val="nil"/>
                <w:bottom w:val="nil"/>
                <w:right w:val="nil"/>
                <w:between w:val="nil"/>
              </w:pBdr>
              <w:spacing w:before="120" w:after="120"/>
              <w:jc w:val="center"/>
              <w:rPr>
                <w:b/>
              </w:rPr>
            </w:pPr>
          </w:p>
          <w:p w14:paraId="7A8424E9" w14:textId="77777777" w:rsidR="00074452" w:rsidRDefault="00074452">
            <w:pPr>
              <w:widowControl w:val="0"/>
              <w:pBdr>
                <w:top w:val="nil"/>
                <w:left w:val="nil"/>
                <w:bottom w:val="nil"/>
                <w:right w:val="nil"/>
                <w:between w:val="nil"/>
              </w:pBdr>
              <w:spacing w:before="120" w:after="120"/>
              <w:jc w:val="center"/>
              <w:rPr>
                <w:b/>
              </w:rPr>
            </w:pPr>
          </w:p>
          <w:p w14:paraId="3A88F183" w14:textId="77777777" w:rsidR="00074452" w:rsidRDefault="00074452">
            <w:pPr>
              <w:widowControl w:val="0"/>
              <w:pBdr>
                <w:top w:val="nil"/>
                <w:left w:val="nil"/>
                <w:bottom w:val="nil"/>
                <w:right w:val="nil"/>
                <w:between w:val="nil"/>
              </w:pBdr>
              <w:spacing w:before="120" w:after="120"/>
              <w:jc w:val="center"/>
              <w:rPr>
                <w:b/>
              </w:rPr>
            </w:pPr>
          </w:p>
          <w:p w14:paraId="32A5F39A" w14:textId="77777777" w:rsidR="00074452" w:rsidRDefault="00074452">
            <w:pPr>
              <w:widowControl w:val="0"/>
              <w:pBdr>
                <w:top w:val="nil"/>
                <w:left w:val="nil"/>
                <w:bottom w:val="nil"/>
                <w:right w:val="nil"/>
                <w:between w:val="nil"/>
              </w:pBdr>
              <w:spacing w:before="120" w:after="120"/>
              <w:jc w:val="center"/>
              <w:rPr>
                <w:b/>
              </w:rPr>
            </w:pPr>
          </w:p>
          <w:p w14:paraId="237F1996" w14:textId="77777777" w:rsidR="00074452" w:rsidRDefault="000463E3">
            <w:pPr>
              <w:widowControl w:val="0"/>
              <w:pBdr>
                <w:top w:val="nil"/>
                <w:left w:val="nil"/>
                <w:bottom w:val="nil"/>
                <w:right w:val="nil"/>
                <w:between w:val="nil"/>
              </w:pBdr>
              <w:spacing w:before="120" w:after="120"/>
              <w:jc w:val="center"/>
              <w:rPr>
                <w:b/>
              </w:rPr>
            </w:pPr>
            <w:r>
              <w:rPr>
                <w:b/>
              </w:rPr>
              <w:t>CG, GPME, SAM</w:t>
            </w:r>
          </w:p>
        </w:tc>
        <w:tc>
          <w:tcPr>
            <w:tcW w:w="3960" w:type="dxa"/>
            <w:shd w:val="clear" w:color="auto" w:fill="auto"/>
            <w:tcMar>
              <w:top w:w="100" w:type="dxa"/>
              <w:left w:w="100" w:type="dxa"/>
              <w:bottom w:w="100" w:type="dxa"/>
              <w:right w:w="100" w:type="dxa"/>
            </w:tcMar>
          </w:tcPr>
          <w:p w14:paraId="5E0563A3" w14:textId="77777777" w:rsidR="00074452" w:rsidRDefault="000463E3">
            <w:pPr>
              <w:widowControl w:val="0"/>
              <w:numPr>
                <w:ilvl w:val="0"/>
                <w:numId w:val="7"/>
              </w:numPr>
              <w:pBdr>
                <w:top w:val="nil"/>
                <w:left w:val="nil"/>
                <w:bottom w:val="nil"/>
                <w:right w:val="nil"/>
                <w:between w:val="nil"/>
              </w:pBdr>
              <w:spacing w:before="120" w:after="120"/>
              <w:ind w:left="425" w:hanging="283"/>
            </w:pPr>
            <w:r>
              <w:t xml:space="preserve">Constitution d’une BDD de prospects à démarcher </w:t>
            </w:r>
            <w:r>
              <w:rPr>
                <w:i/>
              </w:rPr>
              <w:t>(hôtels et restaurants)</w:t>
            </w:r>
          </w:p>
          <w:p w14:paraId="0FCC3D62" w14:textId="77777777" w:rsidR="00074452" w:rsidRDefault="000463E3">
            <w:pPr>
              <w:widowControl w:val="0"/>
              <w:numPr>
                <w:ilvl w:val="0"/>
                <w:numId w:val="7"/>
              </w:numPr>
              <w:pBdr>
                <w:top w:val="nil"/>
                <w:left w:val="nil"/>
                <w:bottom w:val="nil"/>
                <w:right w:val="nil"/>
                <w:between w:val="nil"/>
              </w:pBdr>
              <w:spacing w:before="120" w:after="120"/>
              <w:ind w:left="425" w:hanging="283"/>
            </w:pPr>
            <w:r>
              <w:t xml:space="preserve">Rédaction d’un article de blog ou d’une newsletter présentant l’objet ou plus globalement le service proposé </w:t>
            </w:r>
            <w:r>
              <w:rPr>
                <w:i/>
              </w:rPr>
              <w:t>(création d’un objet en verre/cristal adapté aux attentes de la cible visée : hôtels/restaurants)</w:t>
            </w:r>
          </w:p>
          <w:p w14:paraId="295B91EC" w14:textId="77777777" w:rsidR="00074452" w:rsidRDefault="000463E3">
            <w:pPr>
              <w:widowControl w:val="0"/>
              <w:numPr>
                <w:ilvl w:val="0"/>
                <w:numId w:val="7"/>
              </w:numPr>
              <w:pBdr>
                <w:top w:val="nil"/>
                <w:left w:val="nil"/>
                <w:bottom w:val="nil"/>
                <w:right w:val="nil"/>
                <w:between w:val="nil"/>
              </w:pBdr>
              <w:spacing w:before="120" w:after="120"/>
              <w:ind w:left="425" w:hanging="283"/>
            </w:pPr>
            <w:r>
              <w:t xml:space="preserve">Création d’un ou plusieurs post sur les R.S. </w:t>
            </w:r>
            <w:r>
              <w:rPr>
                <w:i/>
              </w:rPr>
              <w:t>(Ins</w:t>
            </w:r>
            <w:r>
              <w:rPr>
                <w:i/>
              </w:rPr>
              <w:t>tagram, etc.)</w:t>
            </w:r>
          </w:p>
        </w:tc>
        <w:tc>
          <w:tcPr>
            <w:tcW w:w="3000" w:type="dxa"/>
            <w:shd w:val="clear" w:color="auto" w:fill="auto"/>
            <w:tcMar>
              <w:top w:w="100" w:type="dxa"/>
              <w:left w:w="100" w:type="dxa"/>
              <w:bottom w:w="100" w:type="dxa"/>
              <w:right w:w="100" w:type="dxa"/>
            </w:tcMar>
          </w:tcPr>
          <w:p w14:paraId="38F9E2DA" w14:textId="77777777" w:rsidR="00074452" w:rsidRDefault="000463E3">
            <w:pPr>
              <w:widowControl w:val="0"/>
              <w:pBdr>
                <w:top w:val="nil"/>
                <w:left w:val="nil"/>
                <w:bottom w:val="nil"/>
                <w:right w:val="nil"/>
                <w:between w:val="nil"/>
              </w:pBdr>
              <w:spacing w:before="120" w:after="120"/>
            </w:pPr>
            <w:r>
              <w:t>Sensibiliser les élèves à la démarche de prospection clientèle (élément clé en BTS NDRC)</w:t>
            </w:r>
          </w:p>
          <w:p w14:paraId="6580900C" w14:textId="77777777" w:rsidR="00074452" w:rsidRDefault="000463E3">
            <w:pPr>
              <w:widowControl w:val="0"/>
              <w:pBdr>
                <w:top w:val="nil"/>
                <w:left w:val="nil"/>
                <w:bottom w:val="nil"/>
                <w:right w:val="nil"/>
                <w:between w:val="nil"/>
              </w:pBdr>
              <w:spacing w:before="120" w:after="120"/>
              <w:rPr>
                <w:i/>
              </w:rPr>
            </w:pPr>
            <w:r>
              <w:t xml:space="preserve">Découvrir la </w:t>
            </w:r>
            <w:r>
              <w:rPr>
                <w:i/>
              </w:rPr>
              <w:t>Relation client à distance et digitalisation :</w:t>
            </w:r>
          </w:p>
          <w:p w14:paraId="102307CF" w14:textId="77777777" w:rsidR="00074452" w:rsidRDefault="000463E3">
            <w:pPr>
              <w:widowControl w:val="0"/>
              <w:pBdr>
                <w:top w:val="nil"/>
                <w:left w:val="nil"/>
                <w:bottom w:val="nil"/>
                <w:right w:val="nil"/>
                <w:between w:val="nil"/>
              </w:pBdr>
              <w:spacing w:before="120" w:after="120"/>
              <w:rPr>
                <w:i/>
              </w:rPr>
            </w:pPr>
            <w:r>
              <w:rPr>
                <w:i/>
              </w:rPr>
              <w:t xml:space="preserve">Stratégie de communication digitale </w:t>
            </w:r>
          </w:p>
          <w:p w14:paraId="2AEF55CF" w14:textId="77777777" w:rsidR="00074452" w:rsidRDefault="000463E3">
            <w:pPr>
              <w:widowControl w:val="0"/>
              <w:pBdr>
                <w:top w:val="nil"/>
                <w:left w:val="nil"/>
                <w:bottom w:val="nil"/>
                <w:right w:val="nil"/>
                <w:between w:val="nil"/>
              </w:pBdr>
              <w:spacing w:before="120" w:after="120"/>
              <w:rPr>
                <w:i/>
              </w:rPr>
            </w:pPr>
            <w:r>
              <w:rPr>
                <w:i/>
              </w:rPr>
              <w:t>Animation des réseaux sociaux</w:t>
            </w:r>
          </w:p>
          <w:p w14:paraId="3ABBB639" w14:textId="77777777" w:rsidR="00074452" w:rsidRDefault="000463E3">
            <w:pPr>
              <w:widowControl w:val="0"/>
              <w:pBdr>
                <w:top w:val="nil"/>
                <w:left w:val="nil"/>
                <w:bottom w:val="nil"/>
                <w:right w:val="nil"/>
                <w:between w:val="nil"/>
              </w:pBdr>
              <w:spacing w:before="120" w:after="120"/>
              <w:rPr>
                <w:i/>
              </w:rPr>
            </w:pPr>
            <w:r>
              <w:rPr>
                <w:i/>
              </w:rPr>
              <w:t>Création, référencement et animation d’un site internet</w:t>
            </w:r>
          </w:p>
          <w:p w14:paraId="4E4A823F" w14:textId="77777777" w:rsidR="00074452" w:rsidRDefault="000463E3">
            <w:pPr>
              <w:widowControl w:val="0"/>
              <w:pBdr>
                <w:top w:val="nil"/>
                <w:left w:val="nil"/>
                <w:bottom w:val="nil"/>
                <w:right w:val="nil"/>
                <w:between w:val="nil"/>
              </w:pBdr>
              <w:spacing w:before="120" w:after="120"/>
            </w:pPr>
            <w:r>
              <w:t xml:space="preserve">Maîtriser les bases d’EXCEL : principales fonctionnalités de mise en </w:t>
            </w:r>
            <w:proofErr w:type="spellStart"/>
            <w:proofErr w:type="gramStart"/>
            <w:r>
              <w:t>forme,formule</w:t>
            </w:r>
            <w:proofErr w:type="spellEnd"/>
            <w:proofErr w:type="gramEnd"/>
            <w:r>
              <w:t xml:space="preserve"> simple et conditionnelle, référence relative et absolue</w:t>
            </w:r>
          </w:p>
        </w:tc>
        <w:tc>
          <w:tcPr>
            <w:tcW w:w="3525" w:type="dxa"/>
            <w:shd w:val="clear" w:color="auto" w:fill="auto"/>
            <w:tcMar>
              <w:top w:w="100" w:type="dxa"/>
              <w:left w:w="100" w:type="dxa"/>
              <w:bottom w:w="100" w:type="dxa"/>
              <w:right w:w="100" w:type="dxa"/>
            </w:tcMar>
          </w:tcPr>
          <w:p w14:paraId="0B2402B4" w14:textId="4AE1E949" w:rsidR="00602E71" w:rsidRDefault="00602E71">
            <w:pPr>
              <w:widowControl w:val="0"/>
              <w:pBdr>
                <w:top w:val="nil"/>
                <w:left w:val="nil"/>
                <w:bottom w:val="nil"/>
                <w:right w:val="nil"/>
                <w:between w:val="nil"/>
              </w:pBdr>
              <w:spacing w:before="120" w:after="120"/>
            </w:pPr>
            <w:r>
              <w:t xml:space="preserve">Elaboration </w:t>
            </w:r>
            <w:proofErr w:type="gramStart"/>
            <w:r>
              <w:t>d’un persona marketing</w:t>
            </w:r>
            <w:proofErr w:type="gramEnd"/>
          </w:p>
          <w:p w14:paraId="57BF6B03" w14:textId="77777777" w:rsidR="000463E3" w:rsidRDefault="000463E3">
            <w:pPr>
              <w:widowControl w:val="0"/>
              <w:pBdr>
                <w:top w:val="nil"/>
                <w:left w:val="nil"/>
                <w:bottom w:val="nil"/>
                <w:right w:val="nil"/>
                <w:between w:val="nil"/>
              </w:pBdr>
              <w:spacing w:before="120" w:after="120"/>
            </w:pPr>
          </w:p>
          <w:p w14:paraId="1B73870D" w14:textId="4569E932" w:rsidR="00074452" w:rsidRDefault="000463E3">
            <w:pPr>
              <w:widowControl w:val="0"/>
              <w:pBdr>
                <w:top w:val="nil"/>
                <w:left w:val="nil"/>
                <w:bottom w:val="nil"/>
                <w:right w:val="nil"/>
                <w:between w:val="nil"/>
              </w:pBdr>
              <w:spacing w:before="120" w:after="120"/>
            </w:pPr>
            <w:r>
              <w:t xml:space="preserve">Création d’une BDD avec ATOUT </w:t>
            </w:r>
            <w:r w:rsidR="008158D7">
              <w:t>France</w:t>
            </w:r>
          </w:p>
          <w:p w14:paraId="5CA67DC4" w14:textId="4E925034" w:rsidR="008158D7" w:rsidRDefault="008158D7">
            <w:pPr>
              <w:widowControl w:val="0"/>
              <w:pBdr>
                <w:top w:val="nil"/>
                <w:left w:val="nil"/>
                <w:bottom w:val="nil"/>
                <w:right w:val="nil"/>
                <w:between w:val="nil"/>
              </w:pBdr>
              <w:spacing w:before="120" w:after="120"/>
            </w:pPr>
            <w:hyperlink r:id="rId9" w:history="1">
              <w:proofErr w:type="spellStart"/>
              <w:r w:rsidRPr="008158D7">
                <w:rPr>
                  <w:rStyle w:val="Lienhypertexte"/>
                </w:rPr>
                <w:t>GAF-</w:t>
              </w:r>
              <w:proofErr w:type="gramStart"/>
              <w:r w:rsidRPr="008158D7">
                <w:rPr>
                  <w:rStyle w:val="Lienhypertexte"/>
                </w:rPr>
                <w:t>J.Ravon</w:t>
              </w:r>
              <w:proofErr w:type="gramEnd"/>
              <w:r w:rsidRPr="008158D7">
                <w:rPr>
                  <w:rStyle w:val="Lienhypertexte"/>
                </w:rPr>
                <w:t>-BTS</w:t>
              </w:r>
              <w:proofErr w:type="spellEnd"/>
              <w:r w:rsidRPr="008158D7">
                <w:rPr>
                  <w:rStyle w:val="Lienhypertexte"/>
                </w:rPr>
                <w:t xml:space="preserve"> NDRC.pdf</w:t>
              </w:r>
            </w:hyperlink>
          </w:p>
          <w:p w14:paraId="3A10C13C" w14:textId="77777777" w:rsidR="00074452" w:rsidRDefault="00074452">
            <w:pPr>
              <w:widowControl w:val="0"/>
              <w:pBdr>
                <w:top w:val="nil"/>
                <w:left w:val="nil"/>
                <w:bottom w:val="nil"/>
                <w:right w:val="nil"/>
                <w:between w:val="nil"/>
              </w:pBdr>
              <w:spacing w:before="120" w:after="120"/>
            </w:pPr>
          </w:p>
          <w:p w14:paraId="2FD1E786" w14:textId="77777777" w:rsidR="00074452" w:rsidRDefault="00074452">
            <w:pPr>
              <w:widowControl w:val="0"/>
              <w:pBdr>
                <w:top w:val="nil"/>
                <w:left w:val="nil"/>
                <w:bottom w:val="nil"/>
                <w:right w:val="nil"/>
                <w:between w:val="nil"/>
              </w:pBdr>
              <w:spacing w:before="120" w:after="120"/>
            </w:pPr>
          </w:p>
          <w:p w14:paraId="22ABD985" w14:textId="77777777" w:rsidR="00074452" w:rsidRDefault="00074452">
            <w:pPr>
              <w:widowControl w:val="0"/>
              <w:pBdr>
                <w:top w:val="nil"/>
                <w:left w:val="nil"/>
                <w:bottom w:val="nil"/>
                <w:right w:val="nil"/>
                <w:between w:val="nil"/>
              </w:pBdr>
              <w:spacing w:before="120" w:after="120"/>
            </w:pPr>
          </w:p>
          <w:p w14:paraId="35C494FD" w14:textId="77777777" w:rsidR="00074452" w:rsidRDefault="000463E3">
            <w:pPr>
              <w:widowControl w:val="0"/>
              <w:pBdr>
                <w:top w:val="nil"/>
                <w:left w:val="nil"/>
                <w:bottom w:val="nil"/>
                <w:right w:val="nil"/>
                <w:between w:val="nil"/>
              </w:pBdr>
              <w:spacing w:before="120" w:after="120"/>
            </w:pPr>
            <w:r>
              <w:t>EXCEL</w:t>
            </w:r>
          </w:p>
          <w:p w14:paraId="5194874D" w14:textId="77777777" w:rsidR="00074452" w:rsidRDefault="00074452">
            <w:pPr>
              <w:widowControl w:val="0"/>
              <w:pBdr>
                <w:top w:val="nil"/>
                <w:left w:val="nil"/>
                <w:bottom w:val="nil"/>
                <w:right w:val="nil"/>
                <w:between w:val="nil"/>
              </w:pBdr>
              <w:spacing w:before="120" w:after="120"/>
            </w:pPr>
          </w:p>
          <w:p w14:paraId="4A176333" w14:textId="77777777" w:rsidR="00074452" w:rsidRDefault="00074452">
            <w:pPr>
              <w:widowControl w:val="0"/>
              <w:pBdr>
                <w:top w:val="nil"/>
                <w:left w:val="nil"/>
                <w:bottom w:val="nil"/>
                <w:right w:val="nil"/>
                <w:between w:val="nil"/>
              </w:pBdr>
              <w:spacing w:before="120" w:after="120"/>
            </w:pPr>
          </w:p>
          <w:p w14:paraId="7E456747" w14:textId="77777777" w:rsidR="00074452" w:rsidRDefault="000463E3">
            <w:pPr>
              <w:widowControl w:val="0"/>
              <w:pBdr>
                <w:top w:val="nil"/>
                <w:left w:val="nil"/>
                <w:bottom w:val="nil"/>
                <w:right w:val="nil"/>
                <w:between w:val="nil"/>
              </w:pBdr>
              <w:spacing w:before="120" w:after="120"/>
              <w:rPr>
                <w:b/>
              </w:rPr>
            </w:pPr>
            <w:r>
              <w:t xml:space="preserve">Générateur de post </w:t>
            </w:r>
            <w:proofErr w:type="spellStart"/>
            <w:r>
              <w:rPr>
                <w:b/>
              </w:rPr>
              <w:t>Zéoob</w:t>
            </w:r>
            <w:proofErr w:type="spellEnd"/>
          </w:p>
          <w:p w14:paraId="47980122" w14:textId="77777777" w:rsidR="00074452" w:rsidRDefault="000463E3">
            <w:pPr>
              <w:widowControl w:val="0"/>
              <w:pBdr>
                <w:top w:val="nil"/>
                <w:left w:val="nil"/>
                <w:bottom w:val="nil"/>
                <w:right w:val="nil"/>
                <w:between w:val="nil"/>
              </w:pBdr>
              <w:spacing w:before="120" w:after="120"/>
            </w:pPr>
            <w:r>
              <w:t>Proposition de post</w:t>
            </w:r>
          </w:p>
          <w:p w14:paraId="2D705663" w14:textId="77777777" w:rsidR="00074452" w:rsidRDefault="00074452">
            <w:pPr>
              <w:widowControl w:val="0"/>
              <w:pBdr>
                <w:top w:val="nil"/>
                <w:left w:val="nil"/>
                <w:bottom w:val="nil"/>
                <w:right w:val="nil"/>
                <w:between w:val="nil"/>
              </w:pBdr>
              <w:spacing w:before="120" w:after="120"/>
            </w:pPr>
          </w:p>
        </w:tc>
      </w:tr>
      <w:tr w:rsidR="00074452" w14:paraId="345FA302" w14:textId="77777777">
        <w:tc>
          <w:tcPr>
            <w:tcW w:w="2415" w:type="dxa"/>
            <w:shd w:val="clear" w:color="auto" w:fill="auto"/>
            <w:tcMar>
              <w:top w:w="100" w:type="dxa"/>
              <w:left w:w="100" w:type="dxa"/>
              <w:bottom w:w="100" w:type="dxa"/>
              <w:right w:w="100" w:type="dxa"/>
            </w:tcMar>
          </w:tcPr>
          <w:p w14:paraId="52709CD9" w14:textId="77777777" w:rsidR="00074452" w:rsidRDefault="000463E3">
            <w:pPr>
              <w:widowControl w:val="0"/>
              <w:pBdr>
                <w:top w:val="nil"/>
                <w:left w:val="nil"/>
                <w:bottom w:val="nil"/>
                <w:right w:val="nil"/>
                <w:between w:val="nil"/>
              </w:pBdr>
              <w:spacing w:before="120" w:after="120"/>
              <w:jc w:val="center"/>
              <w:rPr>
                <w:b/>
              </w:rPr>
            </w:pPr>
            <w:r>
              <w:rPr>
                <w:b/>
              </w:rPr>
              <w:t>SAM</w:t>
            </w:r>
          </w:p>
        </w:tc>
        <w:tc>
          <w:tcPr>
            <w:tcW w:w="3960" w:type="dxa"/>
            <w:shd w:val="clear" w:color="auto" w:fill="auto"/>
            <w:tcMar>
              <w:top w:w="100" w:type="dxa"/>
              <w:left w:w="100" w:type="dxa"/>
              <w:bottom w:w="100" w:type="dxa"/>
              <w:right w:w="100" w:type="dxa"/>
            </w:tcMar>
          </w:tcPr>
          <w:p w14:paraId="453E2306" w14:textId="77777777" w:rsidR="00074452" w:rsidRDefault="000463E3">
            <w:pPr>
              <w:widowControl w:val="0"/>
              <w:numPr>
                <w:ilvl w:val="0"/>
                <w:numId w:val="2"/>
              </w:numPr>
              <w:pBdr>
                <w:top w:val="nil"/>
                <w:left w:val="nil"/>
                <w:bottom w:val="nil"/>
                <w:right w:val="nil"/>
                <w:between w:val="nil"/>
              </w:pBdr>
              <w:spacing w:before="120" w:after="120"/>
              <w:ind w:left="425" w:hanging="283"/>
            </w:pPr>
            <w:r>
              <w:t>Organisation de la visite de la verrerie de Meisenthal</w:t>
            </w:r>
          </w:p>
        </w:tc>
        <w:tc>
          <w:tcPr>
            <w:tcW w:w="3000" w:type="dxa"/>
            <w:shd w:val="clear" w:color="auto" w:fill="auto"/>
            <w:tcMar>
              <w:top w:w="100" w:type="dxa"/>
              <w:left w:w="100" w:type="dxa"/>
              <w:bottom w:w="100" w:type="dxa"/>
              <w:right w:w="100" w:type="dxa"/>
            </w:tcMar>
          </w:tcPr>
          <w:p w14:paraId="7BD2701F" w14:textId="77777777" w:rsidR="00074452" w:rsidRDefault="000463E3">
            <w:pPr>
              <w:widowControl w:val="0"/>
              <w:pBdr>
                <w:top w:val="nil"/>
                <w:left w:val="nil"/>
                <w:bottom w:val="nil"/>
                <w:right w:val="nil"/>
                <w:between w:val="nil"/>
              </w:pBdr>
              <w:spacing w:before="120" w:after="120"/>
            </w:pPr>
            <w:r>
              <w:t xml:space="preserve">A finaliser </w:t>
            </w:r>
          </w:p>
        </w:tc>
        <w:tc>
          <w:tcPr>
            <w:tcW w:w="3525" w:type="dxa"/>
            <w:shd w:val="clear" w:color="auto" w:fill="auto"/>
            <w:tcMar>
              <w:top w:w="100" w:type="dxa"/>
              <w:left w:w="100" w:type="dxa"/>
              <w:bottom w:w="100" w:type="dxa"/>
              <w:right w:w="100" w:type="dxa"/>
            </w:tcMar>
          </w:tcPr>
          <w:p w14:paraId="5209D314" w14:textId="77777777" w:rsidR="00AA643D" w:rsidRDefault="00AA643D">
            <w:pPr>
              <w:widowControl w:val="0"/>
              <w:pBdr>
                <w:top w:val="nil"/>
                <w:left w:val="nil"/>
                <w:bottom w:val="nil"/>
                <w:right w:val="nil"/>
                <w:between w:val="nil"/>
              </w:pBdr>
              <w:spacing w:before="120" w:after="120"/>
            </w:pPr>
            <w:r>
              <w:t xml:space="preserve">La gestion du projet </w:t>
            </w:r>
          </w:p>
          <w:p w14:paraId="53245863" w14:textId="4373F1A3" w:rsidR="00AA643D" w:rsidRDefault="00AA643D">
            <w:pPr>
              <w:widowControl w:val="0"/>
              <w:pBdr>
                <w:top w:val="nil"/>
                <w:left w:val="nil"/>
                <w:bottom w:val="nil"/>
                <w:right w:val="nil"/>
                <w:between w:val="nil"/>
              </w:pBdr>
              <w:spacing w:before="120" w:after="120"/>
            </w:pPr>
          </w:p>
        </w:tc>
      </w:tr>
    </w:tbl>
    <w:p w14:paraId="53FD63C9" w14:textId="77777777" w:rsidR="00074452" w:rsidRDefault="00074452"/>
    <w:sectPr w:rsidR="00074452" w:rsidSect="008158D7">
      <w:pgSz w:w="16834" w:h="11909" w:orient="landscape"/>
      <w:pgMar w:top="1440" w:right="1440" w:bottom="1276"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627F5"/>
    <w:multiLevelType w:val="multilevel"/>
    <w:tmpl w:val="3502F7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37B3DB5"/>
    <w:multiLevelType w:val="multilevel"/>
    <w:tmpl w:val="36E67D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F4F70B7"/>
    <w:multiLevelType w:val="multilevel"/>
    <w:tmpl w:val="D4320D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CA15778"/>
    <w:multiLevelType w:val="multilevel"/>
    <w:tmpl w:val="CC686B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427757E"/>
    <w:multiLevelType w:val="multilevel"/>
    <w:tmpl w:val="6DA832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4AD16C7"/>
    <w:multiLevelType w:val="multilevel"/>
    <w:tmpl w:val="06041D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E9B758A"/>
    <w:multiLevelType w:val="multilevel"/>
    <w:tmpl w:val="261C72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38B63D1"/>
    <w:multiLevelType w:val="multilevel"/>
    <w:tmpl w:val="47F018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0"/>
  </w:num>
  <w:num w:numId="3">
    <w:abstractNumId w:val="1"/>
  </w:num>
  <w:num w:numId="4">
    <w:abstractNumId w:val="6"/>
  </w:num>
  <w:num w:numId="5">
    <w:abstractNumId w:val="2"/>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4452"/>
    <w:rsid w:val="000463E3"/>
    <w:rsid w:val="00074452"/>
    <w:rsid w:val="001C7960"/>
    <w:rsid w:val="00602E71"/>
    <w:rsid w:val="008158D7"/>
    <w:rsid w:val="00923811"/>
    <w:rsid w:val="00A03A1C"/>
    <w:rsid w:val="00AA643D"/>
    <w:rsid w:val="00D572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A65A6"/>
  <w15:docId w15:val="{9C19C806-0FC8-4DA9-B403-8F5AEBD24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Lienhypertexte">
    <w:name w:val="Hyperlink"/>
    <w:basedOn w:val="Policepardfaut"/>
    <w:uiPriority w:val="99"/>
    <w:unhideWhenUsed/>
    <w:rsid w:val="00D57289"/>
    <w:rPr>
      <w:color w:val="0000FF" w:themeColor="hyperlink"/>
      <w:u w:val="single"/>
    </w:rPr>
  </w:style>
  <w:style w:type="character" w:styleId="Mentionnonrsolue">
    <w:name w:val="Unresolved Mention"/>
    <w:basedOn w:val="Policepardfaut"/>
    <w:uiPriority w:val="99"/>
    <w:semiHidden/>
    <w:unhideWhenUsed/>
    <w:rsid w:val="00D572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CG\Documents\GERHARD\GFA\Sche&#769;ma%20de%20production_lampe%20.docx" TargetMode="External"/><Relationship Id="rId3" Type="http://schemas.openxmlformats.org/officeDocument/2006/relationships/settings" Target="settings.xml"/><Relationship Id="rId7" Type="http://schemas.openxmlformats.org/officeDocument/2006/relationships/hyperlink" Target="file:///C:\Users\CG\Documents\GERHARD\GFA\Sch&#233;ma%20de%20production%20_hierarchisation%20des%20couts%20.doc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CG\Documents\GERHARD\GFA\CRISTALLERIES%20-%20documents%20de%20synth&#232;se%20202N.xlsx" TargetMode="External"/><Relationship Id="rId11" Type="http://schemas.openxmlformats.org/officeDocument/2006/relationships/theme" Target="theme/theme1.xml"/><Relationship Id="rId5" Type="http://schemas.openxmlformats.org/officeDocument/2006/relationships/hyperlink" Target="file:///E:\fab\NET%20CLOUD\2024_2025\GFA%2004042025\GFA\LE%20processus%20de%20la%20d&#233;claration%20de%20TVA_Mod&#233;lisation.pd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GAF-J.Ravon-BTS%20NDRC.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1032</Words>
  <Characters>5681</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Compta Gestion</dc:creator>
  <cp:lastModifiedBy>Compta Gestion</cp:lastModifiedBy>
  <cp:revision>5</cp:revision>
  <dcterms:created xsi:type="dcterms:W3CDTF">2025-04-04T08:51:00Z</dcterms:created>
  <dcterms:modified xsi:type="dcterms:W3CDTF">2025-04-04T09:03:00Z</dcterms:modified>
</cp:coreProperties>
</file>