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76"/>
        <w:ind w:hanging="0" w:start="0" w:end="0"/>
        <w:jc w:val="center"/>
        <w:rPr>
          <w:b/>
          <w:bCs/>
          <w:sz w:val="40"/>
          <w:szCs w:val="40"/>
        </w:rPr>
      </w:pPr>
      <w:r>
        <w:rPr>
          <w:b/>
          <w:bCs/>
          <w:sz w:val="40"/>
          <w:szCs w:val="40"/>
        </w:rPr>
        <w:t>Bilan annuel GPB</w:t>
      </w:r>
    </w:p>
    <w:tbl>
      <w:tblPr>
        <w:tblW w:w="10440" w:type="dxa"/>
        <w:jc w:val="start"/>
        <w:tblInd w:w="118" w:type="dxa"/>
        <w:tblLayout w:type="fixed"/>
        <w:tblCellMar>
          <w:top w:w="0" w:type="dxa"/>
          <w:start w:w="108" w:type="dxa"/>
          <w:bottom w:w="0" w:type="dxa"/>
          <w:end w:w="108" w:type="dxa"/>
        </w:tblCellMar>
      </w:tblPr>
      <w:tblGrid>
        <w:gridCol w:w="1980"/>
        <w:gridCol w:w="8460"/>
      </w:tblGrid>
      <w:tr>
        <w:trPr>
          <w:trHeight w:val="477"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tabs>
                <w:tab w:val="clear" w:pos="708"/>
              </w:tabs>
              <w:bidi w:val="0"/>
              <w:spacing w:lineRule="auto" w:line="240" w:before="0" w:after="0"/>
              <w:ind w:hanging="0" w:start="0" w:end="0"/>
              <w:rPr>
                <w:rFonts w:eastAsia="Aptos"/>
              </w:rPr>
            </w:pPr>
            <w:r>
              <w:rPr>
                <w:rFonts w:eastAsia="Aptos"/>
              </w:rPr>
              <w:t>Nom GPB</w:t>
            </w:r>
          </w:p>
          <w:p>
            <w:pPr>
              <w:pStyle w:val="Normal"/>
              <w:tabs>
                <w:tab w:val="clear" w:pos="708"/>
              </w:tabs>
              <w:bidi w:val="0"/>
              <w:spacing w:lineRule="auto" w:line="240" w:before="0" w:after="0"/>
              <w:ind w:hanging="0" w:start="0" w:end="0"/>
              <w:rPr>
                <w:rFonts w:eastAsia="Aptos"/>
              </w:rPr>
            </w:pPr>
            <w:r>
              <w:rPr>
                <w:rFonts w:eastAsia="Aptos"/>
              </w:rPr>
            </w:r>
          </w:p>
        </w:tc>
        <w:tc>
          <w:tcPr>
            <w:tcW w:w="8460" w:type="dxa"/>
            <w:tcBorders>
              <w:top w:val="single" w:sz="4" w:space="0" w:color="000000"/>
              <w:start w:val="single" w:sz="4" w:space="0" w:color="000000"/>
              <w:bottom w:val="single" w:sz="4" w:space="0" w:color="000000"/>
              <w:end w:val="single" w:sz="4" w:space="0" w:color="000000"/>
            </w:tcBorders>
          </w:tcPr>
          <w:p>
            <w:pPr>
              <w:pStyle w:val="Normal"/>
              <w:tabs>
                <w:tab w:val="clear" w:pos="708"/>
              </w:tabs>
              <w:bidi w:val="0"/>
              <w:spacing w:lineRule="auto" w:line="240" w:before="0" w:after="0"/>
              <w:ind w:hanging="0" w:start="0" w:end="0"/>
              <w:rPr/>
            </w:pPr>
            <w:r>
              <w:rPr>
                <w:rFonts w:eastAsia="Aptos"/>
              </w:rPr>
              <w:t>Mulhouse</w:t>
            </w:r>
          </w:p>
        </w:tc>
      </w:tr>
      <w:tr>
        <w:trPr>
          <w:trHeight w:val="451"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tabs>
                <w:tab w:val="clear" w:pos="708"/>
              </w:tabs>
              <w:bidi w:val="0"/>
              <w:spacing w:lineRule="auto" w:line="240" w:before="0" w:after="0"/>
              <w:ind w:hanging="0" w:start="0" w:end="0"/>
              <w:rPr>
                <w:rFonts w:eastAsia="Aptos"/>
              </w:rPr>
            </w:pPr>
            <w:r>
              <w:rPr>
                <w:rFonts w:eastAsia="Aptos"/>
              </w:rPr>
              <w:t>Thème de l’année</w:t>
            </w:r>
          </w:p>
          <w:p>
            <w:pPr>
              <w:pStyle w:val="Normal"/>
              <w:tabs>
                <w:tab w:val="clear" w:pos="708"/>
              </w:tabs>
              <w:bidi w:val="0"/>
              <w:spacing w:lineRule="auto" w:line="240" w:before="0" w:after="0"/>
              <w:ind w:hanging="0" w:start="0" w:end="0"/>
              <w:rPr>
                <w:rFonts w:eastAsia="Aptos"/>
              </w:rPr>
            </w:pPr>
            <w:r>
              <w:rPr>
                <w:rFonts w:eastAsia="Aptos"/>
              </w:rPr>
            </w:r>
          </w:p>
        </w:tc>
        <w:tc>
          <w:tcPr>
            <w:tcW w:w="8460" w:type="dxa"/>
            <w:tcBorders>
              <w:top w:val="single" w:sz="4" w:space="0" w:color="000000"/>
              <w:start w:val="single" w:sz="4" w:space="0" w:color="000000"/>
              <w:bottom w:val="single" w:sz="4" w:space="0" w:color="000000"/>
              <w:end w:val="single" w:sz="4" w:space="0" w:color="000000"/>
            </w:tcBorders>
          </w:tcPr>
          <w:p>
            <w:pPr>
              <w:pStyle w:val="Normal"/>
              <w:tabs>
                <w:tab w:val="clear" w:pos="708"/>
              </w:tabs>
              <w:bidi w:val="0"/>
              <w:spacing w:lineRule="auto" w:line="240" w:before="0" w:after="0"/>
              <w:ind w:hanging="0" w:start="0" w:end="0"/>
              <w:rPr/>
            </w:pPr>
            <w:r>
              <w:rPr>
                <w:rFonts w:eastAsia="Aptos"/>
              </w:rPr>
              <w:t>IA et désinformations : enseigner l’EMI en 2026</w:t>
            </w:r>
          </w:p>
        </w:tc>
      </w:tr>
      <w:tr>
        <w:trPr>
          <w:trHeight w:val="595"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tabs>
                <w:tab w:val="clear" w:pos="708"/>
              </w:tabs>
              <w:bidi w:val="0"/>
              <w:spacing w:lineRule="auto" w:line="240" w:before="0" w:after="0"/>
              <w:ind w:hanging="0" w:start="0" w:end="0"/>
              <w:rPr>
                <w:rFonts w:eastAsia="Aptos"/>
              </w:rPr>
            </w:pPr>
            <w:r>
              <w:rPr>
                <w:rFonts w:eastAsia="Aptos"/>
              </w:rPr>
              <w:t>Coordonnateurs</w:t>
            </w:r>
          </w:p>
          <w:p>
            <w:pPr>
              <w:pStyle w:val="Normal"/>
              <w:tabs>
                <w:tab w:val="clear" w:pos="708"/>
              </w:tabs>
              <w:bidi w:val="0"/>
              <w:spacing w:lineRule="auto" w:line="240" w:before="0" w:after="0"/>
              <w:ind w:hanging="0" w:start="0" w:end="0"/>
              <w:rPr>
                <w:rFonts w:eastAsia="Aptos"/>
              </w:rPr>
            </w:pPr>
            <w:r>
              <w:rPr>
                <w:rFonts w:eastAsia="Aptos"/>
              </w:rPr>
            </w:r>
          </w:p>
        </w:tc>
        <w:tc>
          <w:tcPr>
            <w:tcW w:w="8460" w:type="dxa"/>
            <w:tcBorders>
              <w:top w:val="single" w:sz="4" w:space="0" w:color="000000"/>
              <w:start w:val="single" w:sz="4" w:space="0" w:color="000000"/>
              <w:bottom w:val="single" w:sz="4" w:space="0" w:color="000000"/>
              <w:end w:val="single" w:sz="4" w:space="0" w:color="000000"/>
            </w:tcBorders>
          </w:tcPr>
          <w:p>
            <w:pPr>
              <w:pStyle w:val="Normal"/>
              <w:tabs>
                <w:tab w:val="clear" w:pos="708"/>
              </w:tabs>
              <w:bidi w:val="0"/>
              <w:spacing w:lineRule="auto" w:line="240" w:before="0" w:after="0"/>
              <w:ind w:hanging="0" w:start="0" w:end="0"/>
              <w:rPr/>
            </w:pPr>
            <w:r>
              <w:rPr>
                <w:rFonts w:eastAsia="Aptos"/>
              </w:rPr>
              <w:t>Julien Feld, professeur-documentaliste au Lycée Ettore Bugatti d’Illzach (68)</w:t>
            </w:r>
          </w:p>
        </w:tc>
      </w:tr>
      <w:tr>
        <w:trPr>
          <w:trHeight w:val="2156"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tabs>
                <w:tab w:val="clear" w:pos="708"/>
              </w:tabs>
              <w:bidi w:val="0"/>
              <w:spacing w:lineRule="auto" w:line="240" w:before="0" w:after="0"/>
              <w:ind w:hanging="0" w:start="0" w:end="0"/>
              <w:rPr>
                <w:rFonts w:eastAsia="Aptos"/>
              </w:rPr>
            </w:pPr>
            <w:r>
              <w:rPr>
                <w:rFonts w:eastAsia="Aptos"/>
              </w:rPr>
              <w:t>Les intervenants et lieux visités</w:t>
            </w:r>
          </w:p>
          <w:p>
            <w:pPr>
              <w:pStyle w:val="Normal"/>
              <w:tabs>
                <w:tab w:val="clear" w:pos="708"/>
              </w:tabs>
              <w:bidi w:val="0"/>
              <w:spacing w:lineRule="auto" w:line="240" w:before="0" w:after="0"/>
              <w:ind w:hanging="0" w:start="0" w:end="0"/>
              <w:rPr>
                <w:rFonts w:eastAsia="Aptos"/>
              </w:rPr>
            </w:pPr>
            <w:r>
              <w:rPr>
                <w:rFonts w:eastAsia="Aptos"/>
              </w:rPr>
            </w:r>
          </w:p>
        </w:tc>
        <w:tc>
          <w:tcPr>
            <w:tcW w:w="8460" w:type="dxa"/>
            <w:tcBorders>
              <w:top w:val="single" w:sz="4" w:space="0" w:color="000000"/>
              <w:start w:val="single" w:sz="4" w:space="0" w:color="000000"/>
              <w:bottom w:val="single" w:sz="4" w:space="0" w:color="000000"/>
              <w:end w:val="single" w:sz="4" w:space="0" w:color="000000"/>
            </w:tcBorders>
          </w:tcPr>
          <w:p>
            <w:pPr>
              <w:pStyle w:val="Normal"/>
              <w:tabs>
                <w:tab w:val="clear" w:pos="708"/>
              </w:tabs>
              <w:bidi w:val="0"/>
              <w:spacing w:lineRule="auto" w:line="240" w:before="0" w:after="0"/>
              <w:ind w:hanging="0" w:start="0" w:end="0"/>
              <w:rPr>
                <w:rFonts w:eastAsia="Aptos"/>
              </w:rPr>
            </w:pPr>
            <w:r>
              <w:rPr>
                <w:rFonts w:eastAsia="Aptos"/>
                <w:b/>
                <w:bCs/>
              </w:rPr>
              <w:t>Lionel Laugier</w:t>
            </w:r>
            <w:r>
              <w:rPr>
                <w:rFonts w:eastAsia="Aptos"/>
              </w:rPr>
              <w:t>, formateur à l’Atelier Canopé de Mulhouse</w:t>
            </w:r>
          </w:p>
          <w:p>
            <w:pPr>
              <w:pStyle w:val="Normal"/>
              <w:tabs>
                <w:tab w:val="clear" w:pos="708"/>
              </w:tabs>
              <w:bidi w:val="0"/>
              <w:spacing w:lineRule="auto" w:line="240" w:before="0" w:after="0"/>
              <w:ind w:hanging="0" w:start="0" w:end="0"/>
              <w:rPr>
                <w:rFonts w:eastAsia="Aptos"/>
              </w:rPr>
            </w:pPr>
            <w:r>
              <w:rPr>
                <w:rFonts w:eastAsia="Aptos"/>
                <w:b/>
                <w:bCs/>
              </w:rPr>
              <w:t>Eric Trehiou</w:t>
            </w:r>
            <w:r>
              <w:rPr>
                <w:rFonts w:eastAsia="Aptos"/>
              </w:rPr>
              <w:t>, enseignant de Sciences de la vie et de la Terre et chargé de mission : Ambassadeur Intelligence artificielle à la DRANE</w:t>
            </w:r>
          </w:p>
          <w:p>
            <w:pPr>
              <w:pStyle w:val="Normal"/>
              <w:tabs>
                <w:tab w:val="clear" w:pos="708"/>
              </w:tabs>
              <w:bidi w:val="0"/>
              <w:spacing w:lineRule="auto" w:line="240" w:before="0" w:after="0"/>
              <w:ind w:hanging="0" w:start="0" w:end="0"/>
              <w:rPr>
                <w:rFonts w:eastAsia="Aptos"/>
              </w:rPr>
            </w:pPr>
            <w:r>
              <w:rPr>
                <w:rFonts w:eastAsia="Aptos"/>
                <w:b/>
                <w:bCs/>
              </w:rPr>
              <w:t>Laurent Zimmerman</w:t>
            </w:r>
            <w:r>
              <w:rPr>
                <w:rFonts w:eastAsia="Aptos"/>
              </w:rPr>
              <w:t>, agrégé de lettres-histoire et chargé d’enseignement de la défense</w:t>
            </w:r>
          </w:p>
          <w:p>
            <w:pPr>
              <w:pStyle w:val="Normal"/>
              <w:tabs>
                <w:tab w:val="clear" w:pos="708"/>
              </w:tabs>
              <w:bidi w:val="0"/>
              <w:spacing w:lineRule="auto" w:line="240" w:before="0" w:after="0"/>
              <w:ind w:hanging="0" w:start="0" w:end="0"/>
              <w:rPr>
                <w:rFonts w:eastAsia="Aptos"/>
              </w:rPr>
            </w:pPr>
            <w:r>
              <w:rPr>
                <w:rFonts w:eastAsia="Aptos"/>
              </w:rPr>
            </w:r>
          </w:p>
        </w:tc>
      </w:tr>
      <w:tr>
        <w:trPr>
          <w:trHeight w:val="3208"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tabs>
                <w:tab w:val="clear" w:pos="708"/>
              </w:tabs>
              <w:bidi w:val="0"/>
              <w:spacing w:lineRule="auto" w:line="240" w:before="0" w:after="0"/>
              <w:ind w:hanging="0" w:start="0" w:end="0"/>
              <w:rPr>
                <w:rFonts w:eastAsia="Aptos"/>
              </w:rPr>
            </w:pPr>
            <w:r>
              <w:rPr>
                <w:rFonts w:eastAsia="Aptos"/>
              </w:rPr>
              <w:t>Synthèse des journées basée sur les CR réalisés par les collègues</w:t>
            </w:r>
          </w:p>
          <w:p>
            <w:pPr>
              <w:pStyle w:val="Normal"/>
              <w:tabs>
                <w:tab w:val="clear" w:pos="708"/>
              </w:tabs>
              <w:bidi w:val="0"/>
              <w:spacing w:lineRule="auto" w:line="240" w:before="0" w:after="0"/>
              <w:ind w:hanging="0" w:start="0" w:end="0"/>
              <w:rPr>
                <w:rFonts w:eastAsia="Aptos"/>
              </w:rPr>
            </w:pPr>
            <w:r>
              <w:rPr>
                <w:rFonts w:eastAsia="Aptos"/>
              </w:rPr>
            </w:r>
          </w:p>
        </w:tc>
        <w:tc>
          <w:tcPr>
            <w:tcW w:w="8460" w:type="dxa"/>
            <w:tcBorders>
              <w:top w:val="single" w:sz="4" w:space="0" w:color="000000"/>
              <w:start w:val="single" w:sz="4" w:space="0" w:color="000000"/>
              <w:bottom w:val="single" w:sz="4" w:space="0" w:color="000000"/>
              <w:end w:val="single" w:sz="4" w:space="0" w:color="000000"/>
            </w:tcBorders>
          </w:tcPr>
          <w:p>
            <w:pPr>
              <w:pStyle w:val="Heading2"/>
              <w:tabs>
                <w:tab w:val="clear" w:pos="708"/>
              </w:tabs>
              <w:bidi w:val="0"/>
              <w:spacing w:lineRule="auto" w:line="252" w:before="160" w:after="80"/>
              <w:rPr/>
            </w:pPr>
            <w:r>
              <w:rPr>
                <w:u w:val="single"/>
              </w:rPr>
              <w:t>Journée 1 :</w:t>
            </w:r>
            <w:r>
              <w:rPr/>
              <w:t xml:space="preserve"> Introduction à la thématique ; Quels usages et quels cadrages de l’IA dans nos pratiques professionnelles ?</w:t>
            </w:r>
          </w:p>
          <w:p>
            <w:pPr>
              <w:pStyle w:val="Normal"/>
              <w:tabs>
                <w:tab w:val="clear" w:pos="708"/>
              </w:tabs>
              <w:bidi w:val="0"/>
              <w:spacing w:lineRule="auto" w:line="252"/>
              <w:ind w:hanging="0" w:start="0" w:end="0"/>
              <w:rPr/>
            </w:pPr>
            <w:r>
              <w:rPr/>
            </w:r>
          </w:p>
          <w:p>
            <w:pPr>
              <w:pStyle w:val="Normal"/>
              <w:tabs>
                <w:tab w:val="clear" w:pos="708"/>
              </w:tabs>
              <w:bidi w:val="0"/>
              <w:spacing w:lineRule="auto" w:line="252"/>
              <w:ind w:hanging="0" w:start="0" w:end="0"/>
              <w:rPr>
                <w:bCs/>
              </w:rPr>
            </w:pPr>
            <w:r>
              <w:rPr>
                <w:b/>
              </w:rPr>
              <w:t xml:space="preserve">Matin ; </w:t>
            </w:r>
            <w:r>
              <w:rPr>
                <w:bCs/>
              </w:rPr>
              <w:t>Demi-journée commune avec le groupe GPB des CPE.</w:t>
            </w:r>
          </w:p>
          <w:p>
            <w:pPr>
              <w:pStyle w:val="Normal"/>
              <w:tabs>
                <w:tab w:val="clear" w:pos="708"/>
              </w:tabs>
              <w:bidi w:val="0"/>
              <w:spacing w:lineRule="auto" w:line="252"/>
              <w:ind w:hanging="0" w:start="0" w:end="0"/>
              <w:rPr/>
            </w:pPr>
            <w:r>
              <w:rPr/>
              <w:t>Intervention d’</w:t>
            </w:r>
            <w:r>
              <w:rPr>
                <w:b/>
                <w:bCs/>
              </w:rPr>
              <w:t>Eric Trehiou</w:t>
            </w:r>
            <w:r>
              <w:rPr/>
              <w:t>, enseignant de Sciences de la vie et de la Terre et chargé de mission : Ambassadeur Intelligence artificielle à la DRANE.</w:t>
            </w:r>
          </w:p>
          <w:p>
            <w:pPr>
              <w:pStyle w:val="Normal"/>
              <w:tabs>
                <w:tab w:val="clear" w:pos="708"/>
              </w:tabs>
              <w:bidi w:val="0"/>
              <w:spacing w:lineRule="auto" w:line="252"/>
              <w:ind w:hanging="0" w:start="0" w:end="0"/>
              <w:rPr/>
            </w:pPr>
            <w:r>
              <w:rPr/>
              <w:t>Cette première journée, menée conjointement avec les CPE, avait pour objectif de poser quelques repères communs autour de l’intelligence artificielle générative. Éric Tréhiou est revenu sur le fonctionnement général de ces outils qui se sont largement diffusés ces dernières années et qui suscitent à la fois curiosité, intérêt et parfois inquiétudes au sein des équipes.</w:t>
            </w:r>
          </w:p>
          <w:p>
            <w:pPr>
              <w:pStyle w:val="Normal"/>
              <w:tabs>
                <w:tab w:val="clear" w:pos="708"/>
              </w:tabs>
              <w:bidi w:val="0"/>
              <w:spacing w:lineRule="auto" w:line="252"/>
              <w:ind w:hanging="0" w:start="0" w:end="0"/>
              <w:rPr/>
            </w:pPr>
            <w:r>
              <w:rPr/>
              <w:t>La matinée a alterné entre apports théoriques et démonstrations concrètes. Plusieurs exemples d’utilisation ont été présentés, aussi bien pour faciliter certaines tâches professionnelles que pour imaginer des activités à destination des élèves. Les échanges ont montré que les usages étaient déjà très divers d’un établissement à l’autre ; si certains collègues ont déjà inclus ces outils dans leurs pratiques, d’autres ne s’en servent quasiment jamais.</w:t>
            </w:r>
          </w:p>
          <w:p>
            <w:pPr>
              <w:pStyle w:val="Normal"/>
              <w:tabs>
                <w:tab w:val="clear" w:pos="708"/>
              </w:tabs>
              <w:bidi w:val="0"/>
              <w:spacing w:lineRule="auto" w:line="252"/>
              <w:ind w:hanging="0" w:start="0" w:end="0"/>
              <w:rPr/>
            </w:pPr>
            <w:r>
              <w:rPr/>
              <w:t>Ce temps a également permis de rappeler les cadrages de ces outils ; tout d’abord le respect du RGPD, à la protection des données ainsi qu’au cadre d’usage publié par l’institution en juin 2025. Cela a permis de rappeler que l’enjeu n’est pas seulement technique mais aussi éthique et pédagogique.</w:t>
            </w:r>
          </w:p>
          <w:p>
            <w:pPr>
              <w:pStyle w:val="Normal"/>
              <w:tabs>
                <w:tab w:val="clear" w:pos="708"/>
              </w:tabs>
              <w:bidi w:val="0"/>
              <w:spacing w:lineRule="auto" w:line="252"/>
              <w:ind w:hanging="0" w:start="0" w:end="0"/>
              <w:rPr/>
            </w:pPr>
            <w:r>
              <w:rPr>
                <w:b/>
                <w:i/>
              </w:rPr>
              <w:t>Après-midi ;</w:t>
            </w:r>
            <w:r>
              <w:rPr/>
              <w:t xml:space="preserve"> Lancement de la thématique du GPB pour l’année. Après une présentation de l’organisation particulière de cette année et des thématiques retenues, les collègues ont été invités à exprimer leurs attentes et leurs besoins de formation.</w:t>
            </w:r>
          </w:p>
          <w:p>
            <w:pPr>
              <w:pStyle w:val="Normal"/>
              <w:tabs>
                <w:tab w:val="clear" w:pos="708"/>
              </w:tabs>
              <w:bidi w:val="0"/>
              <w:spacing w:lineRule="auto" w:line="252"/>
              <w:ind w:hanging="0" w:start="0" w:end="0"/>
              <w:rPr/>
            </w:pPr>
            <w:r>
              <w:rPr/>
              <w:t>Les échanges ont rapidement fait apparaître deux préoccupations majeures : mieux comprendre le fonctionnement des intelligences artificielles génératives, et disposer de ressources pour l’EMI et aborder les questions de désinformations avec les élèves. Afin d’établir un premier état des lieux des connaissances du groupe, un Kahoot a été proposé pour tester si certaines informations clés étaient connues de toutes et tous ou pas. Cette activité a permis d’identifier certaines représentations partagées mais aussi quelques idées reçues qui serviront de point d’appui pour la suite de la formation.</w:t>
            </w:r>
          </w:p>
          <w:p>
            <w:pPr>
              <w:pStyle w:val="Normal"/>
              <w:tabs>
                <w:tab w:val="clear" w:pos="708"/>
              </w:tabs>
              <w:bidi w:val="0"/>
              <w:spacing w:lineRule="auto" w:line="252"/>
              <w:ind w:hanging="0" w:start="0" w:end="0"/>
              <w:rPr>
                <w:i/>
              </w:rPr>
            </w:pPr>
            <w:r>
              <w:rPr>
                <w:i/>
              </w:rPr>
              <w:t>Formateurs : Eric Trehiou, Julien Feld</w:t>
            </w:r>
          </w:p>
          <w:p>
            <w:pPr>
              <w:pStyle w:val="Normal"/>
              <w:tabs>
                <w:tab w:val="clear" w:pos="708"/>
              </w:tabs>
              <w:bidi w:val="0"/>
              <w:spacing w:lineRule="auto" w:line="240" w:before="0" w:after="0"/>
              <w:ind w:hanging="0" w:start="0" w:end="0"/>
              <w:rPr>
                <w:rFonts w:eastAsia="Aptos"/>
              </w:rPr>
            </w:pPr>
            <w:r>
              <w:rPr>
                <w:rFonts w:eastAsia="Aptos"/>
              </w:rPr>
            </w:r>
          </w:p>
          <w:p>
            <w:pPr>
              <w:pStyle w:val="Heading2"/>
              <w:tabs>
                <w:tab w:val="clear" w:pos="708"/>
              </w:tabs>
              <w:bidi w:val="0"/>
              <w:spacing w:lineRule="auto" w:line="252"/>
              <w:rPr/>
            </w:pPr>
            <w:r>
              <w:rPr>
                <w:u w:val="single"/>
              </w:rPr>
              <w:t>Journée 2 :</w:t>
            </w:r>
            <w:r>
              <w:rPr/>
              <w:t xml:space="preserve"> Comprendre le fonctionnement profond d’une IA générative et ses limites + préparation SPME</w:t>
            </w:r>
          </w:p>
          <w:p>
            <w:pPr>
              <w:pStyle w:val="Normal"/>
              <w:tabs>
                <w:tab w:val="clear" w:pos="708"/>
              </w:tabs>
              <w:bidi w:val="0"/>
              <w:spacing w:lineRule="auto" w:line="252"/>
              <w:ind w:hanging="0" w:start="0" w:end="0"/>
              <w:rPr>
                <w:b/>
              </w:rPr>
            </w:pPr>
            <w:r>
              <w:rPr>
                <w:b/>
              </w:rPr>
            </w:r>
          </w:p>
          <w:p>
            <w:pPr>
              <w:pStyle w:val="Normal"/>
              <w:tabs>
                <w:tab w:val="clear" w:pos="708"/>
              </w:tabs>
              <w:bidi w:val="0"/>
              <w:spacing w:lineRule="auto" w:line="252"/>
              <w:ind w:hanging="0" w:start="0" w:end="0"/>
              <w:rPr/>
            </w:pPr>
            <w:r>
              <w:rPr>
                <w:b/>
              </w:rPr>
              <w:t xml:space="preserve">Matin ; </w:t>
            </w:r>
            <w:r>
              <w:rPr/>
              <w:t xml:space="preserve">Intervention de </w:t>
            </w:r>
            <w:r>
              <w:rPr>
                <w:b/>
                <w:bCs/>
              </w:rPr>
              <w:t>Lionel Laugier</w:t>
            </w:r>
            <w:r>
              <w:rPr/>
              <w:t>, formateur à l’Atelier Canopé de Mulhouse sur le thème « Intelligence artificielle ; Enjeux, impacts et perspectives ». Après la première journée d’introduction à la thématique, l’enjeu de cette matinée était de faire comprendre précisément le fonctionnement des IAg aux collègues. Les participants ont ainsi pu découvrir les principes de fonctionnement des intelligences artificielles génératives capables de produire du texte, des images ou des vidéos. Une partie importante de la matinée a été consacrée à l’explication du fonctionnement des grands modèles de langage (LLM), à leur mode d’entraînement et aux mécanismes probabilistes qui expliquent leurs réponses. L’intervenant a également pu aborder le rôle des IAg dans la désinformation ; à savoir produire en masse des contenus mensongers qui seront non pas consulté par des humains, mais bien par des bases de données de chatbots IA qui seront ensuite infectées et pourront restituer des fake news dans leurs résultats de recherche.</w:t>
            </w:r>
          </w:p>
          <w:p>
            <w:pPr>
              <w:pStyle w:val="Normal"/>
              <w:tabs>
                <w:tab w:val="clear" w:pos="708"/>
              </w:tabs>
              <w:bidi w:val="0"/>
              <w:spacing w:lineRule="auto" w:line="252"/>
              <w:ind w:hanging="0" w:start="0" w:end="0"/>
              <w:rPr/>
            </w:pPr>
            <w:r>
              <w:rPr>
                <w:b/>
                <w:i/>
              </w:rPr>
              <w:t>Après-midi ;</w:t>
            </w:r>
            <w:r>
              <w:rPr/>
              <w:t xml:space="preserve"> Après une matinée consacrée à l’IA, l’après-midi a elle été consacrée à la deuxième grande thématique du GPB ; l’état actuel du paysage médiatique, entre désinformation et fake news, en lien avec l’EMI. Suite à une demande des collègues, nous avons également abordé la question des élections municipales toutes proches ; en montrant via diverses ressources que celles-ci pouvaient être tout autant la cible de désinformations venant de puissances étrangères que les élections présidentielles par exemple. Enfin nous avons préparé la Semaine de la Presse et des Médias en présentant plusieurs pistes de travail et ressources à exploiter.</w:t>
            </w:r>
          </w:p>
          <w:p>
            <w:pPr>
              <w:pStyle w:val="Normal"/>
              <w:tabs>
                <w:tab w:val="clear" w:pos="708"/>
              </w:tabs>
              <w:bidi w:val="0"/>
              <w:spacing w:lineRule="auto" w:line="252"/>
              <w:ind w:hanging="0" w:start="0" w:end="0"/>
              <w:rPr>
                <w:i/>
              </w:rPr>
            </w:pPr>
            <w:r>
              <w:rPr>
                <w:i/>
              </w:rPr>
              <w:t>Formateurs : Lionel Laugier, Julien Feld</w:t>
            </w:r>
          </w:p>
          <w:p>
            <w:pPr>
              <w:pStyle w:val="Normal"/>
              <w:tabs>
                <w:tab w:val="clear" w:pos="708"/>
              </w:tabs>
              <w:bidi w:val="0"/>
              <w:spacing w:lineRule="auto" w:line="240" w:before="0" w:after="0"/>
              <w:ind w:hanging="0" w:start="0" w:end="0"/>
              <w:rPr>
                <w:rFonts w:eastAsia="Aptos"/>
              </w:rPr>
            </w:pPr>
            <w:r>
              <w:rPr>
                <w:rFonts w:eastAsia="Aptos"/>
              </w:rPr>
            </w:r>
          </w:p>
          <w:p>
            <w:pPr>
              <w:pStyle w:val="Heading2"/>
              <w:tabs>
                <w:tab w:val="clear" w:pos="708"/>
              </w:tabs>
              <w:bidi w:val="0"/>
              <w:spacing w:lineRule="auto" w:line="252"/>
              <w:rPr/>
            </w:pPr>
            <w:r>
              <w:rPr>
                <w:u w:val="single"/>
              </w:rPr>
              <w:t>Journée 3 :</w:t>
            </w:r>
            <w:r>
              <w:rPr/>
              <w:t xml:space="preserve"> Les nouveaux enjeux autour de la désinformation et le rôle des IA</w:t>
            </w:r>
          </w:p>
          <w:p>
            <w:pPr>
              <w:pStyle w:val="Normal"/>
              <w:tabs>
                <w:tab w:val="clear" w:pos="708"/>
              </w:tabs>
              <w:bidi w:val="0"/>
              <w:spacing w:lineRule="auto" w:line="252"/>
              <w:ind w:hanging="0" w:start="0" w:end="0"/>
              <w:rPr/>
            </w:pPr>
            <w:r>
              <w:rPr/>
            </w:r>
          </w:p>
          <w:p>
            <w:pPr>
              <w:pStyle w:val="Normal"/>
              <w:tabs>
                <w:tab w:val="clear" w:pos="708"/>
              </w:tabs>
              <w:bidi w:val="0"/>
              <w:spacing w:lineRule="auto" w:line="252"/>
              <w:ind w:hanging="0" w:start="0" w:end="0"/>
              <w:rPr/>
            </w:pPr>
            <w:r>
              <w:rPr>
                <w:b/>
              </w:rPr>
              <w:t xml:space="preserve">Matin ; </w:t>
            </w:r>
            <w:r>
              <w:rPr/>
              <w:t xml:space="preserve">Intervention de </w:t>
            </w:r>
            <w:r>
              <w:rPr>
                <w:b/>
                <w:bCs/>
              </w:rPr>
              <w:t>Laurent Zimmerman</w:t>
            </w:r>
            <w:r>
              <w:rPr/>
              <w:t>, agrégé de lettres-histoire et chargé d’enseignement de la défense. Présentation du service VIGINUM (Vigilance Numérique) qui enquête sur les ingérences étrangères et leurs modes de fonctionnement. A travers plusieurs exemples, la présentation nous a permis de nous rendre compte des nouvelles techniques de désinformation dans le but de manipuler l’opinion ; et comment la France se positionne face à ce qui peut être caractérisés de véritables attaques envers sa démocratie. Nous nous sommes également posé la question du positionnement du professeur-documentaliste face à ces questions ; faut-il rester neutre dans nos enseignements de l’EMI ou bien sommes-nous contraints aujourd’hui à faire un peu de géopolitique, en travaillant par exemple conjointement avec les enseignants d’histoire-géographie ? Le développement de l’esprit critique est-il un enjeu de souveraineté nationale ?</w:t>
            </w:r>
          </w:p>
          <w:p>
            <w:pPr>
              <w:pStyle w:val="Normal"/>
              <w:tabs>
                <w:tab w:val="clear" w:pos="708"/>
              </w:tabs>
              <w:bidi w:val="0"/>
              <w:spacing w:lineRule="auto" w:line="252"/>
              <w:ind w:hanging="0" w:start="0" w:end="0"/>
              <w:rPr/>
            </w:pPr>
            <w:r>
              <w:rPr>
                <w:b/>
                <w:i/>
              </w:rPr>
              <w:t>Après-midi ;</w:t>
            </w:r>
            <w:r>
              <w:rPr/>
              <w:t xml:space="preserve"> Débrief de la SPME, et des actions menées dans les établissements par les collègues. La seconde partie a elle été consacrée à une réflexion plus originale autour des liens entre intelligence artificielle et création artistique. À partir d’exemples de musiques générées entièrement par IA, les participants ont pu débattre des notions de créativité, d’auteur et de propriété intellectuelle, et comment ces sujets peuvent être un point d’entrée de discussions avec les élèves sur les conséquences des IAg dans le paysage médiatique futur.</w:t>
            </w:r>
          </w:p>
          <w:p>
            <w:pPr>
              <w:pStyle w:val="Normal"/>
              <w:tabs>
                <w:tab w:val="clear" w:pos="708"/>
              </w:tabs>
              <w:bidi w:val="0"/>
              <w:spacing w:lineRule="auto" w:line="252"/>
              <w:ind w:hanging="0" w:start="0" w:end="0"/>
              <w:rPr>
                <w:i/>
              </w:rPr>
            </w:pPr>
            <w:r>
              <w:rPr>
                <w:i/>
              </w:rPr>
              <w:t>Formateurs : Laurent Zimmerman, Julien Feld</w:t>
            </w:r>
          </w:p>
          <w:p>
            <w:pPr>
              <w:pStyle w:val="Normal"/>
              <w:tabs>
                <w:tab w:val="clear" w:pos="708"/>
              </w:tabs>
              <w:bidi w:val="0"/>
              <w:spacing w:lineRule="auto" w:line="252"/>
              <w:ind w:hanging="0" w:start="0" w:end="0"/>
              <w:rPr>
                <w:i/>
              </w:rPr>
            </w:pPr>
            <w:r>
              <w:rPr>
                <w:i/>
              </w:rPr>
            </w:r>
          </w:p>
          <w:p>
            <w:pPr>
              <w:pStyle w:val="Heading2"/>
              <w:tabs>
                <w:tab w:val="clear" w:pos="708"/>
              </w:tabs>
              <w:bidi w:val="0"/>
              <w:spacing w:lineRule="auto" w:line="252"/>
              <w:rPr/>
            </w:pPr>
            <w:r>
              <w:rPr>
                <w:u w:val="single"/>
              </w:rPr>
              <w:t>Journée 4 :</w:t>
            </w:r>
            <w:r>
              <w:rPr/>
              <w:t xml:space="preserve"> Proposer des utilisations vertueuses de l’IA aux élèves et aux collègues</w:t>
            </w:r>
          </w:p>
          <w:p>
            <w:pPr>
              <w:pStyle w:val="Normal"/>
              <w:tabs>
                <w:tab w:val="clear" w:pos="708"/>
              </w:tabs>
              <w:bidi w:val="0"/>
              <w:spacing w:lineRule="auto" w:line="252"/>
              <w:ind w:hanging="0" w:start="0" w:end="0"/>
              <w:rPr>
                <w:i/>
              </w:rPr>
            </w:pPr>
            <w:r>
              <w:rPr>
                <w:i/>
              </w:rPr>
            </w:r>
          </w:p>
          <w:p>
            <w:pPr>
              <w:pStyle w:val="Normal"/>
              <w:tabs>
                <w:tab w:val="clear" w:pos="708"/>
              </w:tabs>
              <w:bidi w:val="0"/>
              <w:spacing w:lineRule="auto" w:line="252"/>
              <w:ind w:hanging="0" w:start="0" w:end="0"/>
              <w:rPr/>
            </w:pPr>
            <w:r>
              <w:rPr>
                <w:b/>
              </w:rPr>
              <w:t xml:space="preserve">Matin ; </w:t>
            </w:r>
            <w:r>
              <w:rPr/>
              <w:t xml:space="preserve">Intervention de </w:t>
            </w:r>
            <w:r>
              <w:rPr>
                <w:b/>
                <w:bCs/>
              </w:rPr>
              <w:t>Lionel Laugier</w:t>
            </w:r>
            <w:r>
              <w:rPr/>
              <w:t>. Cette dernière journée avait une dimension plus pratique, l’intervenant a présenté plusieurs outils et scénarios pédagogiques permettant d’intégrer l’intelligence artificielle de manière intéressantes et novatrices. Nous avons abordé par exemple la création et programmation de chatbots personnalisés, des outils d’aide à la révision et pourquoi pas d’accompagnement à l’orientation. Les outils d’IAg peuvent par exemple être très performants pour adapter des contenus pédagogiques à divers handicaps, même si l’on constate que certains de ces outils manquent encore de pertinence ou présentent des ergonomies un peu lourdes, sans doute parce que nous sommes encore au début de l’émergence de ces outils.</w:t>
            </w:r>
          </w:p>
          <w:p>
            <w:pPr>
              <w:pStyle w:val="Normal"/>
              <w:tabs>
                <w:tab w:val="clear" w:pos="708"/>
              </w:tabs>
              <w:bidi w:val="0"/>
              <w:spacing w:lineRule="auto" w:line="252"/>
              <w:ind w:hanging="0" w:start="0" w:end="0"/>
              <w:rPr/>
            </w:pPr>
            <w:r>
              <w:rPr>
                <w:b/>
                <w:i/>
              </w:rPr>
              <w:t>Après-midi ;</w:t>
            </w:r>
          </w:p>
          <w:p>
            <w:pPr>
              <w:pStyle w:val="Normal"/>
              <w:tabs>
                <w:tab w:val="clear" w:pos="708"/>
              </w:tabs>
              <w:bidi w:val="0"/>
              <w:spacing w:lineRule="auto" w:line="252"/>
              <w:ind w:hanging="0" w:start="0" w:end="0"/>
              <w:rPr>
                <w:i/>
              </w:rPr>
            </w:pPr>
            <w:r>
              <w:rPr/>
              <w:t xml:space="preserve">L’après-midi a été consacrée à alimenter le </w:t>
            </w:r>
            <w:hyperlink r:id="rId2">
              <w:r>
                <w:rPr>
                  <w:rStyle w:val="Hyperlink"/>
                  <w:lang w:val="fr-FR" w:eastAsia="en-US" w:bidi="ar-SA"/>
                </w:rPr>
                <w:t>Digipad</w:t>
              </w:r>
            </w:hyperlink>
            <w:r>
              <w:rPr/>
              <w:t xml:space="preserve"> de l’année avec toutes les ressources des collègues, à la fois séances clés en main, vidéos, ouvrages pertinents, etc.</w:t>
            </w:r>
          </w:p>
          <w:p>
            <w:pPr>
              <w:pStyle w:val="Normal"/>
              <w:tabs>
                <w:tab w:val="clear" w:pos="708"/>
              </w:tabs>
              <w:bidi w:val="0"/>
              <w:spacing w:lineRule="auto" w:line="240" w:before="0" w:after="0"/>
              <w:ind w:hanging="0" w:start="0" w:end="0"/>
              <w:rPr>
                <w:rFonts w:eastAsia="Aptos"/>
              </w:rPr>
            </w:pPr>
            <w:r>
              <w:rPr>
                <w:rFonts w:eastAsia="Aptos"/>
              </w:rPr>
            </w:r>
          </w:p>
          <w:p>
            <w:pPr>
              <w:pStyle w:val="Normal"/>
              <w:tabs>
                <w:tab w:val="clear" w:pos="708"/>
              </w:tabs>
              <w:bidi w:val="0"/>
              <w:spacing w:lineRule="auto" w:line="240" w:before="0" w:after="0"/>
              <w:ind w:hanging="0" w:start="0" w:end="0"/>
              <w:rPr>
                <w:rFonts w:eastAsia="Aptos"/>
              </w:rPr>
            </w:pPr>
            <w:r>
              <w:rPr>
                <w:rFonts w:eastAsia="Aptos"/>
              </w:rPr>
            </w:r>
          </w:p>
        </w:tc>
      </w:tr>
      <w:tr>
        <w:trPr>
          <w:trHeight w:val="3208"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bidi w:val="0"/>
              <w:spacing w:lineRule="auto" w:line="240" w:before="0" w:after="0"/>
              <w:ind w:hanging="0" w:start="0" w:end="0"/>
              <w:rPr>
                <w:rFonts w:eastAsia="Aptos"/>
              </w:rPr>
            </w:pPr>
            <w:r>
              <w:rPr>
                <w:rFonts w:eastAsia="Aptos"/>
              </w:rPr>
              <w:t>Productions : séances format Edubase ou sommaires des ressources produites</w:t>
            </w:r>
          </w:p>
          <w:p>
            <w:pPr>
              <w:pStyle w:val="Normal"/>
              <w:bidi w:val="0"/>
              <w:spacing w:lineRule="auto" w:line="240" w:before="0" w:after="0"/>
              <w:ind w:hanging="0" w:start="0" w:end="0"/>
              <w:rPr>
                <w:rFonts w:eastAsia="Aptos"/>
              </w:rPr>
            </w:pPr>
            <w:r>
              <w:rPr>
                <w:rFonts w:eastAsia="Aptos"/>
              </w:rPr>
            </w:r>
          </w:p>
        </w:tc>
        <w:tc>
          <w:tcPr>
            <w:tcW w:w="8460" w:type="dxa"/>
            <w:tcBorders>
              <w:top w:val="single" w:sz="4" w:space="0" w:color="000000"/>
              <w:start w:val="single" w:sz="4" w:space="0" w:color="000000"/>
              <w:bottom w:val="single" w:sz="4" w:space="0" w:color="000000"/>
              <w:end w:val="single" w:sz="4" w:space="0" w:color="000000"/>
            </w:tcBorders>
          </w:tcPr>
          <w:p>
            <w:pPr>
              <w:pStyle w:val="Normal"/>
              <w:bidi w:val="0"/>
              <w:spacing w:lineRule="auto" w:line="240" w:before="0" w:after="0"/>
              <w:ind w:hanging="0" w:start="0" w:end="0"/>
              <w:rPr>
                <w:lang w:val="en-US"/>
              </w:rPr>
            </w:pPr>
            <w:hyperlink r:id="rId3">
              <w:r>
                <w:rPr>
                  <w:rStyle w:val="Hyperlink"/>
                  <w:lang w:val="en-US" w:eastAsia="en-US" w:bidi="ar-SA"/>
                </w:rPr>
                <w:t>Digipad</w:t>
              </w:r>
            </w:hyperlink>
            <w:r>
              <w:rPr>
                <w:lang w:val="en-US"/>
              </w:rPr>
              <w:t xml:space="preserve"> : </w:t>
            </w:r>
            <w:hyperlink r:id="rId4" w:tgtFrame="_blank">
              <w:r>
                <w:rPr>
                  <w:rStyle w:val="Hyperlink"/>
                  <w:lang w:val="en-US" w:eastAsia="en-US" w:bidi="ar-SA"/>
                </w:rPr>
                <w:t>https://digipad.app/p/1615693/a953aa8aa83798</w:t>
              </w:r>
            </w:hyperlink>
          </w:p>
        </w:tc>
      </w:tr>
      <w:tr>
        <w:trPr>
          <w:trHeight w:val="1419"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tabs>
                <w:tab w:val="clear" w:pos="708"/>
              </w:tabs>
              <w:bidi w:val="0"/>
              <w:spacing w:lineRule="auto" w:line="240" w:before="0" w:after="0"/>
              <w:ind w:hanging="0" w:start="0" w:end="0"/>
              <w:rPr/>
            </w:pPr>
            <w:r>
              <w:rPr>
                <w:rFonts w:eastAsia="Aptos"/>
              </w:rPr>
              <w:t>Liens vers les productions</w:t>
            </w:r>
          </w:p>
        </w:tc>
        <w:tc>
          <w:tcPr>
            <w:tcW w:w="8460" w:type="dxa"/>
            <w:tcBorders>
              <w:top w:val="single" w:sz="4" w:space="0" w:color="000000"/>
              <w:start w:val="single" w:sz="4" w:space="0" w:color="000000"/>
              <w:bottom w:val="single" w:sz="4" w:space="0" w:color="000000"/>
              <w:end w:val="single" w:sz="4" w:space="0" w:color="000000"/>
            </w:tcBorders>
          </w:tcPr>
          <w:p>
            <w:pPr>
              <w:pStyle w:val="Normal"/>
              <w:tabs>
                <w:tab w:val="clear" w:pos="708"/>
              </w:tabs>
              <w:bidi w:val="0"/>
              <w:spacing w:lineRule="auto" w:line="240" w:before="0" w:after="0"/>
              <w:ind w:hanging="0" w:start="0" w:end="0"/>
              <w:rPr>
                <w:rFonts w:eastAsia="Aptos"/>
              </w:rPr>
            </w:pPr>
            <w:r>
              <w:rPr>
                <w:rFonts w:eastAsia="Aptos"/>
              </w:rPr>
            </w:r>
          </w:p>
        </w:tc>
      </w:tr>
    </w:tbl>
    <w:p>
      <w:pPr>
        <w:pStyle w:val="Normal"/>
        <w:bidi w:val="0"/>
        <w:spacing w:lineRule="auto" w:line="276"/>
        <w:ind w:hanging="0" w:start="0" w:end="0"/>
        <w:rPr/>
      </w:pPr>
      <w:r>
        <w:rPr/>
      </w:r>
    </w:p>
    <w:p>
      <w:pPr>
        <w:pStyle w:val="Normal"/>
        <w:spacing w:before="0" w:after="160"/>
        <w:jc w:val="center"/>
        <w:rPr>
          <w:b/>
          <w:bCs/>
          <w:sz w:val="40"/>
          <w:szCs w:val="40"/>
        </w:rPr>
      </w:pPr>
      <w:r>
        <w:rPr>
          <w:b/>
          <w:bCs/>
          <w:sz w:val="40"/>
          <w:szCs w:val="40"/>
        </w:rPr>
      </w:r>
    </w:p>
    <w:sectPr>
      <w:type w:val="nextPage"/>
      <w:pgSz w:w="11906" w:h="16838"/>
      <w:pgMar w:left="720" w:right="720" w:gutter="0" w:header="0" w:top="142"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Aptos">
    <w:charset w:val="01" w:characterSet="utf-8"/>
    <w:family w:val="roman"/>
    <w:pitch w:val="variable"/>
  </w:font>
  <w:font w:name="Aptos Display">
    <w:charset w:val="01" w:characterSet="utf-8"/>
    <w:family w:val="roman"/>
    <w:pitch w:val="variable"/>
  </w:font>
</w:fonts>
</file>

<file path=word/settings.xml><?xml version="1.0" encoding="utf-8"?>
<w:settings xmlns:w="http://schemas.openxmlformats.org/wordprocessingml/2006/main">
  <w:zoom w:percent="100"/>
  <w:defaultTabStop w:val="708"/>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fr-F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160"/>
      <w:jc w:val="start"/>
    </w:pPr>
    <w:rPr>
      <w:rFonts w:ascii="Aptos" w:hAnsi="Aptos" w:eastAsia="Aptos" w:cs="" w:asciiTheme="minorHAnsi" w:cstheme="minorBidi" w:eastAsiaTheme="minorHAnsi" w:hAnsiTheme="minorHAnsi"/>
      <w:color w:val="auto"/>
      <w:kern w:val="2"/>
      <w:sz w:val="24"/>
      <w:szCs w:val="24"/>
      <w:lang w:val="fr-FR" w:eastAsia="en-US" w:bidi="ar-SA"/>
      <w14:ligatures w14:val="standardContextual"/>
    </w:rPr>
  </w:style>
  <w:style w:type="paragraph" w:styleId="Heading1">
    <w:name w:val="heading 1"/>
    <w:basedOn w:val="Normal"/>
    <w:next w:val="Normal"/>
    <w:link w:val="Titre1Car"/>
    <w:uiPriority w:val="9"/>
    <w:qFormat/>
    <w:rsid w:val="00181f24"/>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Titre2Car"/>
    <w:uiPriority w:val="9"/>
    <w:semiHidden/>
    <w:unhideWhenUsed/>
    <w:qFormat/>
    <w:rsid w:val="00181f24"/>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Titre3Car"/>
    <w:uiPriority w:val="9"/>
    <w:semiHidden/>
    <w:unhideWhenUsed/>
    <w:qFormat/>
    <w:rsid w:val="00181f24"/>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Titre4Car"/>
    <w:uiPriority w:val="9"/>
    <w:semiHidden/>
    <w:unhideWhenUsed/>
    <w:qFormat/>
    <w:rsid w:val="00181f24"/>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Titre5Car"/>
    <w:uiPriority w:val="9"/>
    <w:semiHidden/>
    <w:unhideWhenUsed/>
    <w:qFormat/>
    <w:rsid w:val="00181f24"/>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Titre6Car"/>
    <w:uiPriority w:val="9"/>
    <w:semiHidden/>
    <w:unhideWhenUsed/>
    <w:qFormat/>
    <w:rsid w:val="00181f24"/>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itre7Car"/>
    <w:uiPriority w:val="9"/>
    <w:semiHidden/>
    <w:unhideWhenUsed/>
    <w:qFormat/>
    <w:rsid w:val="00181f24"/>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itre8Car"/>
    <w:uiPriority w:val="9"/>
    <w:semiHidden/>
    <w:unhideWhenUsed/>
    <w:qFormat/>
    <w:rsid w:val="00181f24"/>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Titre9Car"/>
    <w:uiPriority w:val="9"/>
    <w:semiHidden/>
    <w:unhideWhenUsed/>
    <w:qFormat/>
    <w:rsid w:val="00181f24"/>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uiPriority w:val="9"/>
    <w:qFormat/>
    <w:rsid w:val="00181f24"/>
    <w:rPr>
      <w:rFonts w:ascii="Aptos Display" w:hAnsi="Aptos Display" w:eastAsia="" w:cs="" w:asciiTheme="majorHAnsi" w:cstheme="majorBidi" w:eastAsiaTheme="majorEastAsia" w:hAnsiTheme="majorHAnsi"/>
      <w:color w:themeColor="accent1" w:themeShade="bf" w:val="0F4761"/>
      <w:sz w:val="40"/>
      <w:szCs w:val="40"/>
    </w:rPr>
  </w:style>
  <w:style w:type="character" w:styleId="Titre2Car" w:customStyle="1">
    <w:name w:val="Titre 2 Car"/>
    <w:basedOn w:val="DefaultParagraphFont"/>
    <w:uiPriority w:val="9"/>
    <w:semiHidden/>
    <w:qFormat/>
    <w:rsid w:val="00181f24"/>
    <w:rPr>
      <w:rFonts w:ascii="Aptos Display" w:hAnsi="Aptos Display" w:eastAsia="" w:cs="" w:asciiTheme="majorHAnsi" w:cstheme="majorBidi" w:eastAsiaTheme="majorEastAsia" w:hAnsiTheme="majorHAnsi"/>
      <w:color w:themeColor="accent1" w:themeShade="bf" w:val="0F4761"/>
      <w:sz w:val="32"/>
      <w:szCs w:val="32"/>
    </w:rPr>
  </w:style>
  <w:style w:type="character" w:styleId="Titre3Car" w:customStyle="1">
    <w:name w:val="Titre 3 Car"/>
    <w:basedOn w:val="DefaultParagraphFont"/>
    <w:uiPriority w:val="9"/>
    <w:semiHidden/>
    <w:qFormat/>
    <w:rsid w:val="00181f24"/>
    <w:rPr>
      <w:rFonts w:eastAsia="" w:cs="" w:cstheme="majorBidi" w:eastAsiaTheme="majorEastAsia"/>
      <w:color w:themeColor="accent1" w:themeShade="bf" w:val="0F4761"/>
      <w:sz w:val="28"/>
      <w:szCs w:val="28"/>
    </w:rPr>
  </w:style>
  <w:style w:type="character" w:styleId="Titre4Car" w:customStyle="1">
    <w:name w:val="Titre 4 Car"/>
    <w:basedOn w:val="DefaultParagraphFont"/>
    <w:uiPriority w:val="9"/>
    <w:semiHidden/>
    <w:qFormat/>
    <w:rsid w:val="00181f24"/>
    <w:rPr>
      <w:rFonts w:eastAsia="" w:cs="" w:cstheme="majorBidi" w:eastAsiaTheme="majorEastAsia"/>
      <w:i/>
      <w:iCs/>
      <w:color w:themeColor="accent1" w:themeShade="bf" w:val="0F4761"/>
    </w:rPr>
  </w:style>
  <w:style w:type="character" w:styleId="Titre5Car" w:customStyle="1">
    <w:name w:val="Titre 5 Car"/>
    <w:basedOn w:val="DefaultParagraphFont"/>
    <w:uiPriority w:val="9"/>
    <w:semiHidden/>
    <w:qFormat/>
    <w:rsid w:val="00181f24"/>
    <w:rPr>
      <w:rFonts w:eastAsia="" w:cs="" w:cstheme="majorBidi" w:eastAsiaTheme="majorEastAsia"/>
      <w:color w:themeColor="accent1" w:themeShade="bf" w:val="0F4761"/>
    </w:rPr>
  </w:style>
  <w:style w:type="character" w:styleId="Titre6Car" w:customStyle="1">
    <w:name w:val="Titre 6 Car"/>
    <w:basedOn w:val="DefaultParagraphFont"/>
    <w:uiPriority w:val="9"/>
    <w:semiHidden/>
    <w:qFormat/>
    <w:rsid w:val="00181f24"/>
    <w:rPr>
      <w:rFonts w:eastAsia="" w:cs="" w:cstheme="majorBidi" w:eastAsiaTheme="majorEastAsia"/>
      <w:i/>
      <w:iCs/>
      <w:color w:themeColor="text1" w:themeTint="a6" w:val="595959"/>
    </w:rPr>
  </w:style>
  <w:style w:type="character" w:styleId="Titre7Car" w:customStyle="1">
    <w:name w:val="Titre 7 Car"/>
    <w:basedOn w:val="DefaultParagraphFont"/>
    <w:uiPriority w:val="9"/>
    <w:semiHidden/>
    <w:qFormat/>
    <w:rsid w:val="00181f24"/>
    <w:rPr>
      <w:rFonts w:eastAsia="" w:cs="" w:cstheme="majorBidi" w:eastAsiaTheme="majorEastAsia"/>
      <w:color w:themeColor="text1" w:themeTint="a6" w:val="595959"/>
    </w:rPr>
  </w:style>
  <w:style w:type="character" w:styleId="Titre8Car" w:customStyle="1">
    <w:name w:val="Titre 8 Car"/>
    <w:basedOn w:val="DefaultParagraphFont"/>
    <w:uiPriority w:val="9"/>
    <w:semiHidden/>
    <w:qFormat/>
    <w:rsid w:val="00181f24"/>
    <w:rPr>
      <w:rFonts w:eastAsia="" w:cs="" w:cstheme="majorBidi" w:eastAsiaTheme="majorEastAsia"/>
      <w:i/>
      <w:iCs/>
      <w:color w:themeColor="text1" w:themeTint="d8" w:val="272727"/>
    </w:rPr>
  </w:style>
  <w:style w:type="character" w:styleId="Titre9Car" w:customStyle="1">
    <w:name w:val="Titre 9 Car"/>
    <w:basedOn w:val="DefaultParagraphFont"/>
    <w:uiPriority w:val="9"/>
    <w:semiHidden/>
    <w:qFormat/>
    <w:rsid w:val="00181f24"/>
    <w:rPr>
      <w:rFonts w:eastAsia="" w:cs="" w:cstheme="majorBidi" w:eastAsiaTheme="majorEastAsia"/>
      <w:color w:themeColor="text1" w:themeTint="d8" w:val="272727"/>
    </w:rPr>
  </w:style>
  <w:style w:type="character" w:styleId="TitreCar" w:customStyle="1">
    <w:name w:val="Titre Car"/>
    <w:basedOn w:val="DefaultParagraphFont"/>
    <w:uiPriority w:val="10"/>
    <w:qFormat/>
    <w:rsid w:val="00181f24"/>
    <w:rPr>
      <w:rFonts w:ascii="Aptos Display" w:hAnsi="Aptos Display" w:eastAsia="" w:cs="" w:asciiTheme="majorHAnsi" w:cstheme="majorBidi" w:eastAsiaTheme="majorEastAsia" w:hAnsiTheme="majorHAnsi"/>
      <w:spacing w:val="-10"/>
      <w:kern w:val="2"/>
      <w:sz w:val="56"/>
      <w:szCs w:val="56"/>
    </w:rPr>
  </w:style>
  <w:style w:type="character" w:styleId="Sous-titreCar" w:customStyle="1">
    <w:name w:val="Sous-titre Car"/>
    <w:basedOn w:val="DefaultParagraphFont"/>
    <w:uiPriority w:val="11"/>
    <w:qFormat/>
    <w:rsid w:val="00181f24"/>
    <w:rPr>
      <w:rFonts w:eastAsia="" w:cs="" w:cstheme="majorBidi" w:eastAsiaTheme="majorEastAsia"/>
      <w:color w:themeColor="text1" w:themeTint="a6" w:val="595959"/>
      <w:spacing w:val="15"/>
      <w:sz w:val="28"/>
      <w:szCs w:val="28"/>
    </w:rPr>
  </w:style>
  <w:style w:type="character" w:styleId="CitationCar" w:customStyle="1">
    <w:name w:val="Citation Car"/>
    <w:basedOn w:val="DefaultParagraphFont"/>
    <w:link w:val="Quote"/>
    <w:uiPriority w:val="29"/>
    <w:qFormat/>
    <w:rsid w:val="00181f24"/>
    <w:rPr>
      <w:i/>
      <w:iCs/>
      <w:color w:themeColor="text1" w:themeTint="bf" w:val="404040"/>
    </w:rPr>
  </w:style>
  <w:style w:type="character" w:styleId="IntenseEmphasis">
    <w:name w:val="Intense Emphasis"/>
    <w:basedOn w:val="DefaultParagraphFont"/>
    <w:uiPriority w:val="21"/>
    <w:qFormat/>
    <w:rsid w:val="00181f24"/>
    <w:rPr>
      <w:i/>
      <w:iCs/>
      <w:color w:themeColor="accent1" w:themeShade="bf" w:val="0F4761"/>
    </w:rPr>
  </w:style>
  <w:style w:type="character" w:styleId="CitationintenseCar" w:customStyle="1">
    <w:name w:val="Citation intense Car"/>
    <w:basedOn w:val="DefaultParagraphFont"/>
    <w:link w:val="IntenseQuote"/>
    <w:uiPriority w:val="30"/>
    <w:qFormat/>
    <w:rsid w:val="00181f24"/>
    <w:rPr>
      <w:i/>
      <w:iCs/>
      <w:color w:themeColor="accent1" w:themeShade="bf" w:val="0F4761"/>
    </w:rPr>
  </w:style>
  <w:style w:type="character" w:styleId="IntenseReference">
    <w:name w:val="Intense Reference"/>
    <w:basedOn w:val="DefaultParagraphFont"/>
    <w:uiPriority w:val="32"/>
    <w:qFormat/>
    <w:rsid w:val="00181f24"/>
    <w:rPr>
      <w:b/>
      <w:bCs/>
      <w:smallCaps/>
      <w:color w:themeColor="accent1" w:themeShade="bf" w:val="0F4761"/>
      <w:spacing w:val="5"/>
    </w:rPr>
  </w:style>
  <w:style w:type="character" w:styleId="Hyperlink">
    <w:name w:val="Hyperlink"/>
    <w:rPr>
      <w:color w:val="000080"/>
      <w:u w:val="single"/>
    </w:rPr>
  </w:style>
  <w:style w:type="paragraph" w:styleId="Titre">
    <w:name w:val="Titre"/>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Titreuser">
    <w:name w:val="Titre (user)"/>
    <w:basedOn w:val="Normal"/>
    <w:next w:val="BodyText"/>
    <w:qFormat/>
    <w:pPr>
      <w:keepNext w:val="true"/>
      <w:spacing w:before="240" w:after="120"/>
    </w:pPr>
    <w:rPr>
      <w:rFonts w:ascii="Carlito" w:hAnsi="Carlito" w:eastAsia="Noto Sans SC Regular" w:cs="Noto Sans"/>
      <w:sz w:val="28"/>
      <w:szCs w:val="28"/>
    </w:rPr>
  </w:style>
  <w:style w:type="paragraph" w:styleId="Title">
    <w:name w:val="Title"/>
    <w:basedOn w:val="Normal"/>
    <w:next w:val="Normal"/>
    <w:link w:val="TitreCar"/>
    <w:uiPriority w:val="10"/>
    <w:qFormat/>
    <w:rsid w:val="00181f24"/>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ous-titreCar"/>
    <w:uiPriority w:val="11"/>
    <w:qFormat/>
    <w:rsid w:val="00181f24"/>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tionCar"/>
    <w:uiPriority w:val="29"/>
    <w:qFormat/>
    <w:rsid w:val="00181f24"/>
    <w:pPr>
      <w:spacing w:before="160" w:after="160"/>
      <w:jc w:val="center"/>
    </w:pPr>
    <w:rPr>
      <w:i/>
      <w:iCs/>
      <w:color w:themeColor="text1" w:themeTint="bf" w:val="404040"/>
    </w:rPr>
  </w:style>
  <w:style w:type="paragraph" w:styleId="ListParagraph">
    <w:name w:val="List Paragraph"/>
    <w:basedOn w:val="Normal"/>
    <w:uiPriority w:val="34"/>
    <w:qFormat/>
    <w:rsid w:val="00181f24"/>
    <w:pPr>
      <w:spacing w:before="0" w:after="160"/>
      <w:ind w:start="720"/>
      <w:contextualSpacing/>
    </w:pPr>
    <w:rPr/>
  </w:style>
  <w:style w:type="paragraph" w:styleId="IntenseQuote">
    <w:name w:val="Intense Quote"/>
    <w:basedOn w:val="Normal"/>
    <w:next w:val="Normal"/>
    <w:link w:val="CitationintenseCar"/>
    <w:uiPriority w:val="30"/>
    <w:qFormat/>
    <w:rsid w:val="00181f24"/>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39"/>
    <w:rsid w:val="00181f2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igipad.app/p/1615693/a953aa8aa83798" TargetMode="External"/><Relationship Id="rId3" Type="http://schemas.openxmlformats.org/officeDocument/2006/relationships/hyperlink" Target="https://digipad.app/p/1615693/a953aa8aa83798" TargetMode="External"/><Relationship Id="rId4" Type="http://schemas.openxmlformats.org/officeDocument/2006/relationships/hyperlink" Target="https://digipad.app/p/1615693/a953aa8aa83798"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50</TotalTime>
  <Application>Collabora_Office/25.04.8.3$Linux_X86_64 LibreOffice_project/9b4357e5e7d2aea36bb0c44c25e7b4e3c8b3ba0b</Application>
  <AppVersion>15.0000</AppVersion>
  <Pages>4</Pages>
  <Words>1121</Words>
  <Characters>6381</Characters>
  <CharactersWithSpaces>7466</CharactersWithSpaces>
  <Paragraphs>36</Paragraphs>
  <Company>Academie Grand Est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2025-04-25T06:40:00Z</dcterms:created>
  <dc:creator>Julie Dupuy</dc:creator>
  <dc:description/>
  <dc:language>fr-FR</dc:language>
  <cp:lastModifiedBy/>
  <dcterms:modified xsi:type="dcterms:W3CDTF">2026-06-22T12:43:29Z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