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rPr>
          <w:b w:val="1"/>
          <w:color w:val="000000"/>
        </w:rPr>
      </w:pPr>
      <w:bookmarkStart w:colFirst="0" w:colLast="0" w:name="_ychmy9mh0ztm" w:id="0"/>
      <w:bookmarkEnd w:id="0"/>
      <w:r w:rsidDel="00000000" w:rsidR="00000000" w:rsidRPr="00000000">
        <w:rPr>
          <w:b w:val="1"/>
          <w:color w:val="000000"/>
          <w:rtl w:val="0"/>
        </w:rPr>
        <w:t xml:space="preserve">Exposition Cartooning for peace « Dessine-moi l´écologie » panneau 10 (lycée)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Analyse de texte ; définition de la notion d´« empreinte carbone »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Analyse d'images ; quelles actions sont promues pour diminuer son impact sur l'environnement ?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Utilisation du jeu « carbonomètre » / débat : quel est l´impact carbone des nos actions du quotidien 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Mise en place d´une action de sensibilisation à destination des membres du lycée : proposition de comportements individuels à mettre en place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