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475" w:rsidRPr="00750203" w:rsidRDefault="00106A93" w:rsidP="008B477B">
      <w:pPr>
        <w:jc w:val="center"/>
        <w:rPr>
          <w:b/>
          <w:sz w:val="28"/>
          <w:szCs w:val="28"/>
          <w:u w:val="single"/>
        </w:rPr>
      </w:pPr>
      <w:r w:rsidRPr="00750203">
        <w:rPr>
          <w:b/>
          <w:sz w:val="28"/>
          <w:szCs w:val="28"/>
          <w:u w:val="single"/>
        </w:rPr>
        <w:t>Les systèmes vivants échangent de la matière et de l’énergie</w:t>
      </w:r>
    </w:p>
    <w:p w:rsidR="00106A93" w:rsidRPr="00750203" w:rsidRDefault="00106A93" w:rsidP="008B477B">
      <w:pPr>
        <w:jc w:val="center"/>
        <w:rPr>
          <w:b/>
          <w:sz w:val="28"/>
          <w:szCs w:val="28"/>
          <w:u w:val="single"/>
        </w:rPr>
      </w:pPr>
    </w:p>
    <w:p w:rsidR="00750203" w:rsidRPr="00221A12" w:rsidRDefault="00EA3B6E" w:rsidP="00750203">
      <w:pPr>
        <w:pStyle w:val="Paragraphedeliste"/>
        <w:ind w:left="0"/>
        <w:rPr>
          <w:b/>
          <w:i/>
          <w:color w:val="76923C" w:themeColor="accent3" w:themeShade="BF"/>
          <w:sz w:val="20"/>
          <w:szCs w:val="20"/>
        </w:rPr>
      </w:pPr>
      <w:r>
        <w:rPr>
          <w:b/>
          <w:sz w:val="24"/>
          <w:szCs w:val="24"/>
        </w:rPr>
        <w:t>Introduction :</w:t>
      </w:r>
      <w:r w:rsidR="00067AF9">
        <w:rPr>
          <w:b/>
          <w:sz w:val="24"/>
          <w:szCs w:val="24"/>
        </w:rPr>
        <w:t xml:space="preserve"> </w:t>
      </w:r>
      <w:r w:rsidR="00067AF9" w:rsidRPr="00221A12">
        <w:rPr>
          <w:b/>
          <w:i/>
          <w:color w:val="76923C" w:themeColor="accent3" w:themeShade="BF"/>
          <w:sz w:val="20"/>
          <w:szCs w:val="20"/>
        </w:rPr>
        <w:t>Les cellules puisent des nutriments dans leur environnement et libèrent également diverses substances. La membrane plasmique gère ces échanges.</w:t>
      </w:r>
    </w:p>
    <w:p w:rsidR="00750203" w:rsidRDefault="00750203" w:rsidP="00750203">
      <w:pPr>
        <w:pStyle w:val="Paragraphedeliste"/>
        <w:ind w:left="0"/>
        <w:rPr>
          <w:b/>
          <w:sz w:val="24"/>
          <w:szCs w:val="24"/>
        </w:rPr>
      </w:pPr>
    </w:p>
    <w:p w:rsidR="000C243A" w:rsidRPr="00067AF9" w:rsidRDefault="00067AF9" w:rsidP="00067AF9">
      <w:pPr>
        <w:pStyle w:val="Paragraphedeliste"/>
        <w:tabs>
          <w:tab w:val="left" w:pos="851"/>
        </w:tabs>
        <w:ind w:left="0"/>
        <w:rPr>
          <w:b/>
          <w:sz w:val="28"/>
          <w:szCs w:val="28"/>
          <w:u w:val="single"/>
        </w:rPr>
      </w:pPr>
      <w:r>
        <w:rPr>
          <w:b/>
          <w:sz w:val="28"/>
          <w:szCs w:val="28"/>
          <w:u w:val="single"/>
        </w:rPr>
        <w:t>I. Structure de l</w:t>
      </w:r>
      <w:r w:rsidR="00D818B6" w:rsidRPr="00067AF9">
        <w:rPr>
          <w:b/>
          <w:sz w:val="28"/>
          <w:szCs w:val="28"/>
          <w:u w:val="single"/>
        </w:rPr>
        <w:t>a membrane plasmique</w:t>
      </w:r>
    </w:p>
    <w:p w:rsidR="00841CF3" w:rsidRPr="00841CF3" w:rsidRDefault="00841CF3" w:rsidP="008B477B">
      <w:pPr>
        <w:pStyle w:val="Paragraphedeliste"/>
        <w:ind w:left="0"/>
        <w:rPr>
          <w:sz w:val="20"/>
          <w:szCs w:val="20"/>
        </w:rPr>
      </w:pPr>
      <w:r w:rsidRPr="00841CF3">
        <w:rPr>
          <w:sz w:val="20"/>
          <w:szCs w:val="20"/>
        </w:rPr>
        <w:t>Décrire l’aspect de la membrane plasmique observée au microscope électronique en s’aidant du document 1 :</w:t>
      </w:r>
    </w:p>
    <w:p w:rsidR="00841CF3" w:rsidRPr="00221A12" w:rsidRDefault="00405CE2" w:rsidP="009B1558">
      <w:pPr>
        <w:pStyle w:val="Paragraphedeliste"/>
        <w:numPr>
          <w:ilvl w:val="0"/>
          <w:numId w:val="5"/>
        </w:numPr>
        <w:spacing w:line="360" w:lineRule="auto"/>
        <w:ind w:left="714" w:hanging="357"/>
        <w:rPr>
          <w:b/>
          <w:i/>
          <w:color w:val="76923C"/>
          <w:sz w:val="20"/>
          <w:szCs w:val="20"/>
        </w:rPr>
      </w:pPr>
      <w:r w:rsidRPr="00221A12">
        <w:rPr>
          <w:b/>
          <w:i/>
          <w:color w:val="76923C"/>
          <w:sz w:val="20"/>
          <w:szCs w:val="20"/>
        </w:rPr>
        <w:t>Deux traits sombres séparés par une zone claire plus épaisse</w:t>
      </w:r>
    </w:p>
    <w:p w:rsidR="00841CF3" w:rsidRPr="00221A12" w:rsidRDefault="00EA3B6E" w:rsidP="009B1558">
      <w:pPr>
        <w:pStyle w:val="Paragraphedeliste"/>
        <w:numPr>
          <w:ilvl w:val="0"/>
          <w:numId w:val="5"/>
        </w:numPr>
        <w:spacing w:line="360" w:lineRule="auto"/>
        <w:ind w:left="714" w:hanging="357"/>
        <w:rPr>
          <w:b/>
          <w:i/>
          <w:color w:val="76923C"/>
          <w:sz w:val="20"/>
          <w:szCs w:val="20"/>
        </w:rPr>
      </w:pPr>
      <w:r w:rsidRPr="00221A12">
        <w:rPr>
          <w:b/>
          <w:i/>
          <w:color w:val="76923C"/>
          <w:sz w:val="20"/>
          <w:szCs w:val="20"/>
        </w:rPr>
        <w:t>G</w:t>
      </w:r>
      <w:r w:rsidR="00405CE2" w:rsidRPr="00221A12">
        <w:rPr>
          <w:b/>
          <w:i/>
          <w:color w:val="76923C"/>
          <w:sz w:val="20"/>
          <w:szCs w:val="20"/>
        </w:rPr>
        <w:t>ranulations</w:t>
      </w:r>
      <w:r w:rsidRPr="00221A12">
        <w:rPr>
          <w:b/>
          <w:i/>
          <w:color w:val="76923C"/>
          <w:sz w:val="20"/>
          <w:szCs w:val="20"/>
        </w:rPr>
        <w:t xml:space="preserve"> en surface de la membrane</w:t>
      </w:r>
    </w:p>
    <w:p w:rsidR="00841CF3" w:rsidRPr="00841CF3" w:rsidRDefault="00841CF3" w:rsidP="008B477B">
      <w:pPr>
        <w:rPr>
          <w:sz w:val="20"/>
          <w:szCs w:val="20"/>
        </w:rPr>
      </w:pPr>
      <w:r w:rsidRPr="00841CF3">
        <w:rPr>
          <w:b/>
          <w:sz w:val="20"/>
          <w:szCs w:val="20"/>
          <w:u w:val="single"/>
        </w:rPr>
        <w:t>Document 1 :</w:t>
      </w:r>
      <w:r w:rsidRPr="00841CF3">
        <w:rPr>
          <w:sz w:val="20"/>
          <w:szCs w:val="20"/>
        </w:rPr>
        <w:t xml:space="preserve"> Différents aspects de la membrane au microscope électronique</w:t>
      </w:r>
    </w:p>
    <w:p w:rsidR="00841CF3" w:rsidRPr="00841CF3" w:rsidRDefault="00841CF3" w:rsidP="008B477B">
      <w:pPr>
        <w:rPr>
          <w:sz w:val="20"/>
          <w:szCs w:val="20"/>
        </w:rPr>
        <w:sectPr w:rsidR="00841CF3" w:rsidRPr="00841CF3" w:rsidSect="009B1558">
          <w:footerReference w:type="default" r:id="rId7"/>
          <w:pgSz w:w="11906" w:h="16838"/>
          <w:pgMar w:top="720" w:right="720" w:bottom="720" w:left="720" w:header="708" w:footer="148" w:gutter="0"/>
          <w:cols w:space="708"/>
          <w:docGrid w:linePitch="360"/>
        </w:sectPr>
      </w:pPr>
    </w:p>
    <w:p w:rsidR="00841CF3" w:rsidRDefault="00841CF3" w:rsidP="008B477B">
      <w:pPr>
        <w:pStyle w:val="Paragraphedeliste"/>
        <w:ind w:left="0"/>
        <w:rPr>
          <w:sz w:val="20"/>
          <w:szCs w:val="20"/>
        </w:rPr>
      </w:pPr>
    </w:p>
    <w:p w:rsidR="00F95C09" w:rsidRDefault="00D21524" w:rsidP="00D953F9">
      <w:pPr>
        <w:pStyle w:val="Paragraphedeliste"/>
        <w:ind w:left="0" w:firstLine="708"/>
        <w:rPr>
          <w:noProof/>
          <w:lang w:eastAsia="fr-FR"/>
        </w:rPr>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37.9pt;margin-top:5.05pt;width:22.5pt;height:20.25pt;z-index:251630592">
            <v:textbox>
              <w:txbxContent>
                <w:p w:rsidR="009B0220" w:rsidRDefault="009B0220">
                  <w:r>
                    <w:t>A.</w:t>
                  </w:r>
                </w:p>
              </w:txbxContent>
            </v:textbox>
          </v:shape>
        </w:pict>
      </w:r>
      <w:r w:rsidR="00552762">
        <w:rPr>
          <w:noProof/>
          <w:lang w:eastAsia="fr-FR"/>
        </w:rPr>
        <w:drawing>
          <wp:inline distT="0" distB="0" distL="0" distR="0">
            <wp:extent cx="1676400" cy="1895475"/>
            <wp:effectExtent l="19050" t="0" r="0" b="0"/>
            <wp:docPr id="2" name="Image 28" descr="f1_29a.jpg (32192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f1_29a.jpg (32192 octets)"/>
                    <pic:cNvPicPr>
                      <a:picLocks noChangeAspect="1" noChangeArrowheads="1"/>
                    </pic:cNvPicPr>
                  </pic:nvPicPr>
                  <pic:blipFill>
                    <a:blip r:embed="rId8" cstate="print"/>
                    <a:srcRect t="18883"/>
                    <a:stretch>
                      <a:fillRect/>
                    </a:stretch>
                  </pic:blipFill>
                  <pic:spPr bwMode="auto">
                    <a:xfrm>
                      <a:off x="0" y="0"/>
                      <a:ext cx="1676400" cy="1895475"/>
                    </a:xfrm>
                    <a:prstGeom prst="rect">
                      <a:avLst/>
                    </a:prstGeom>
                    <a:noFill/>
                    <a:ln w="9525">
                      <a:noFill/>
                      <a:miter lim="800000"/>
                      <a:headEnd/>
                      <a:tailEnd/>
                    </a:ln>
                  </pic:spPr>
                </pic:pic>
              </a:graphicData>
            </a:graphic>
          </wp:inline>
        </w:drawing>
      </w:r>
    </w:p>
    <w:p w:rsidR="000C243A" w:rsidRDefault="00D21524" w:rsidP="008B477B">
      <w:pPr>
        <w:pStyle w:val="Paragraphedeliste"/>
        <w:ind w:left="0"/>
        <w:rPr>
          <w:sz w:val="20"/>
          <w:szCs w:val="20"/>
        </w:rPr>
        <w:sectPr w:rsidR="000C243A" w:rsidSect="009B1558">
          <w:type w:val="continuous"/>
          <w:pgSz w:w="11906" w:h="16838"/>
          <w:pgMar w:top="720" w:right="720" w:bottom="720" w:left="720" w:header="708" w:footer="148" w:gutter="0"/>
          <w:cols w:num="3" w:space="708"/>
          <w:docGrid w:linePitch="360"/>
        </w:sectPr>
      </w:pPr>
      <w:r>
        <w:rPr>
          <w:noProof/>
          <w:sz w:val="20"/>
          <w:szCs w:val="20"/>
          <w:lang w:eastAsia="fr-FR"/>
        </w:rPr>
        <w:lastRenderedPageBreak/>
        <w:pict>
          <v:shape id="_x0000_s1028" type="#_x0000_t202" style="position:absolute;left:0;text-align:left;margin-left:71.8pt;margin-top:8.1pt;width:22.5pt;height:20.25pt;z-index:251631616">
            <v:textbox>
              <w:txbxContent>
                <w:p w:rsidR="009B0220" w:rsidRDefault="00185333" w:rsidP="00841CF3">
                  <w:r>
                    <w:t>B</w:t>
                  </w:r>
                  <w:r w:rsidR="009B0220">
                    <w:t>.</w:t>
                  </w:r>
                </w:p>
              </w:txbxContent>
            </v:textbox>
          </v:shape>
        </w:pict>
      </w:r>
      <w:r w:rsidR="00552762">
        <w:rPr>
          <w:noProof/>
          <w:sz w:val="20"/>
          <w:szCs w:val="20"/>
          <w:lang w:eastAsia="fr-FR"/>
        </w:rPr>
        <w:drawing>
          <wp:inline distT="0" distB="0" distL="0" distR="0">
            <wp:extent cx="3028950" cy="2038350"/>
            <wp:effectExtent l="0" t="0" r="0" b="0"/>
            <wp:docPr id="3" name="Image 25" descr="http://coproweb.free.fr/pagphy/physioan/figures/figch1/f1_29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coproweb.free.fr/pagphy/physioan/figures/figch1/f1_29bc.gif"/>
                    <pic:cNvPicPr>
                      <a:picLocks noChangeAspect="1" noChangeArrowheads="1"/>
                    </pic:cNvPicPr>
                  </pic:nvPicPr>
                  <pic:blipFill>
                    <a:blip r:embed="rId9" cstate="print"/>
                    <a:srcRect l="49713" t="33009" b="44345"/>
                    <a:stretch>
                      <a:fillRect/>
                    </a:stretch>
                  </pic:blipFill>
                  <pic:spPr bwMode="auto">
                    <a:xfrm>
                      <a:off x="0" y="0"/>
                      <a:ext cx="3028950" cy="2038350"/>
                    </a:xfrm>
                    <a:prstGeom prst="rect">
                      <a:avLst/>
                    </a:prstGeom>
                    <a:noFill/>
                    <a:ln w="9525">
                      <a:noFill/>
                      <a:miter lim="800000"/>
                      <a:headEnd/>
                      <a:tailEnd/>
                    </a:ln>
                  </pic:spPr>
                </pic:pic>
              </a:graphicData>
            </a:graphic>
          </wp:inline>
        </w:drawing>
      </w:r>
    </w:p>
    <w:p w:rsidR="009B1558" w:rsidRDefault="009B1558" w:rsidP="008B477B">
      <w:pPr>
        <w:rPr>
          <w:sz w:val="20"/>
          <w:szCs w:val="20"/>
        </w:rPr>
        <w:sectPr w:rsidR="009B1558" w:rsidSect="009B1558">
          <w:type w:val="continuous"/>
          <w:pgSz w:w="11906" w:h="16838"/>
          <w:pgMar w:top="720" w:right="720" w:bottom="720" w:left="720" w:header="708" w:footer="148" w:gutter="0"/>
          <w:cols w:num="3" w:space="708"/>
          <w:docGrid w:linePitch="360"/>
        </w:sectPr>
      </w:pPr>
    </w:p>
    <w:p w:rsidR="00841CF3" w:rsidRDefault="00841CF3" w:rsidP="008B477B">
      <w:pPr>
        <w:rPr>
          <w:sz w:val="20"/>
          <w:szCs w:val="20"/>
        </w:rPr>
      </w:pPr>
      <w:r w:rsidRPr="00841CF3">
        <w:rPr>
          <w:sz w:val="20"/>
          <w:szCs w:val="20"/>
        </w:rPr>
        <w:lastRenderedPageBreak/>
        <w:t>Après avoir légendé le document 2 faire le lien entre le modèle et les observations précédentes.</w:t>
      </w:r>
    </w:p>
    <w:p w:rsidR="00F95C09" w:rsidRPr="00221A12" w:rsidRDefault="00D21524" w:rsidP="009B1558">
      <w:pPr>
        <w:numPr>
          <w:ilvl w:val="0"/>
          <w:numId w:val="5"/>
        </w:numPr>
        <w:spacing w:line="360" w:lineRule="auto"/>
        <w:ind w:left="714" w:hanging="357"/>
        <w:rPr>
          <w:i/>
          <w:color w:val="76923C"/>
          <w:sz w:val="20"/>
          <w:szCs w:val="20"/>
        </w:rPr>
      </w:pPr>
      <w:r>
        <w:rPr>
          <w:i/>
          <w:noProof/>
          <w:color w:val="76923C"/>
          <w:sz w:val="20"/>
          <w:szCs w:val="20"/>
          <w:lang w:eastAsia="fr-FR"/>
        </w:rPr>
        <w:pict>
          <v:shape id="_x0000_s1094" type="#_x0000_t202" style="position:absolute;left:0;text-align:left;margin-left:280.5pt;margin-top:29.25pt;width:252pt;height:81.75pt;z-index:251667456">
            <v:textbox>
              <w:txbxContent>
                <w:p w:rsidR="009B0220" w:rsidRPr="00221A12" w:rsidRDefault="00221A12" w:rsidP="00A941DB">
                  <w:pPr>
                    <w:ind w:left="360"/>
                    <w:rPr>
                      <w:i/>
                      <w:color w:val="76923C"/>
                    </w:rPr>
                  </w:pPr>
                  <w:r w:rsidRPr="00221A12">
                    <w:rPr>
                      <w:i/>
                      <w:color w:val="76923C"/>
                    </w:rPr>
                    <w:t xml:space="preserve">A </w:t>
                  </w:r>
                  <w:r w:rsidR="009B0220" w:rsidRPr="00221A12">
                    <w:rPr>
                      <w:i/>
                      <w:color w:val="76923C"/>
                    </w:rPr>
                    <w:t xml:space="preserve"> Protéine intrinsèque, b protéine extrinsèque, c glycoprotéine, d glycolipide e cholestérol f pôle hydrophile, g pôle hydrophobe, h phospholipide, i bicouche de ph</w:t>
                  </w:r>
                  <w:r w:rsidR="00067AF9" w:rsidRPr="00221A12">
                    <w:rPr>
                      <w:i/>
                      <w:color w:val="76923C"/>
                    </w:rPr>
                    <w:t>ospholipides Remarque : cytoplasme en</w:t>
                  </w:r>
                  <w:r w:rsidR="009B0220" w:rsidRPr="00221A12">
                    <w:rPr>
                      <w:i/>
                      <w:color w:val="76923C"/>
                    </w:rPr>
                    <w:t xml:space="preserve"> bas </w:t>
                  </w:r>
                  <w:r w:rsidR="00067AF9" w:rsidRPr="00221A12">
                    <w:rPr>
                      <w:i/>
                      <w:color w:val="76923C"/>
                    </w:rPr>
                    <w:t>(</w:t>
                  </w:r>
                  <w:r w:rsidR="009B0220" w:rsidRPr="00221A12">
                    <w:rPr>
                      <w:i/>
                      <w:color w:val="76923C"/>
                    </w:rPr>
                    <w:t>cf cytosquel</w:t>
                  </w:r>
                  <w:r w:rsidR="00067AF9" w:rsidRPr="00221A12">
                    <w:rPr>
                      <w:i/>
                      <w:color w:val="76923C"/>
                    </w:rPr>
                    <w:t>), LEC</w:t>
                  </w:r>
                  <w:r w:rsidR="009B0220" w:rsidRPr="00221A12">
                    <w:rPr>
                      <w:i/>
                      <w:color w:val="76923C"/>
                    </w:rPr>
                    <w:t xml:space="preserve"> en haut </w:t>
                  </w:r>
                  <w:r w:rsidR="00067AF9" w:rsidRPr="00221A12">
                    <w:rPr>
                      <w:i/>
                      <w:color w:val="76923C"/>
                    </w:rPr>
                    <w:t>(</w:t>
                  </w:r>
                  <w:r w:rsidR="009B0220" w:rsidRPr="00221A12">
                    <w:rPr>
                      <w:i/>
                      <w:color w:val="76923C"/>
                    </w:rPr>
                    <w:t>cf glucides</w:t>
                  </w:r>
                  <w:r w:rsidR="00067AF9" w:rsidRPr="00221A12">
                    <w:rPr>
                      <w:i/>
                      <w:color w:val="76923C"/>
                    </w:rPr>
                    <w:t>)</w:t>
                  </w:r>
                </w:p>
                <w:p w:rsidR="00067AF9" w:rsidRPr="00A941DB" w:rsidRDefault="00067AF9" w:rsidP="00A941DB">
                  <w:pPr>
                    <w:ind w:left="360"/>
                    <w:rPr>
                      <w:color w:val="76923C"/>
                    </w:rPr>
                  </w:pPr>
                </w:p>
              </w:txbxContent>
            </v:textbox>
          </v:shape>
        </w:pict>
      </w:r>
      <w:r w:rsidR="00405CE2" w:rsidRPr="00221A12">
        <w:rPr>
          <w:i/>
          <w:color w:val="76923C"/>
          <w:sz w:val="20"/>
          <w:szCs w:val="20"/>
        </w:rPr>
        <w:t>Trait sombre = pôle hydrophile phospholipides de la bicouche</w:t>
      </w:r>
      <w:r w:rsidR="00A941DB" w:rsidRPr="00221A12">
        <w:rPr>
          <w:i/>
          <w:color w:val="76923C"/>
          <w:sz w:val="20"/>
          <w:szCs w:val="20"/>
        </w:rPr>
        <w:t>, trait clair = parties hydrophobes des phospholipides se faisant face</w:t>
      </w:r>
    </w:p>
    <w:p w:rsidR="00F95C09" w:rsidRPr="00221A12" w:rsidRDefault="00A941DB" w:rsidP="009B1558">
      <w:pPr>
        <w:numPr>
          <w:ilvl w:val="0"/>
          <w:numId w:val="5"/>
        </w:numPr>
        <w:spacing w:line="360" w:lineRule="auto"/>
        <w:ind w:left="714" w:hanging="357"/>
        <w:rPr>
          <w:i/>
          <w:color w:val="76923C"/>
          <w:sz w:val="20"/>
          <w:szCs w:val="20"/>
        </w:rPr>
      </w:pPr>
      <w:r w:rsidRPr="00221A12">
        <w:rPr>
          <w:i/>
          <w:color w:val="76923C"/>
          <w:sz w:val="20"/>
          <w:szCs w:val="20"/>
        </w:rPr>
        <w:t>Granulations = protéines</w:t>
      </w:r>
    </w:p>
    <w:p w:rsidR="00841CF3" w:rsidRDefault="00841CF3" w:rsidP="008B477B">
      <w:pPr>
        <w:rPr>
          <w:sz w:val="20"/>
          <w:szCs w:val="20"/>
        </w:rPr>
      </w:pPr>
      <w:r w:rsidRPr="00841CF3">
        <w:rPr>
          <w:b/>
          <w:sz w:val="20"/>
          <w:szCs w:val="20"/>
          <w:u w:val="single"/>
        </w:rPr>
        <w:t>Document 2 :</w:t>
      </w:r>
      <w:r>
        <w:rPr>
          <w:sz w:val="20"/>
          <w:szCs w:val="20"/>
        </w:rPr>
        <w:t xml:space="preserve"> Modèle de l’architecture de la membrane plasmique</w:t>
      </w:r>
    </w:p>
    <w:p w:rsidR="00D818B6" w:rsidRDefault="00D21524" w:rsidP="008B477B">
      <w:pPr>
        <w:rPr>
          <w:b/>
          <w:sz w:val="20"/>
          <w:szCs w:val="20"/>
        </w:rPr>
      </w:pPr>
      <w:r w:rsidRPr="00D21524">
        <w:rPr>
          <w:noProof/>
          <w:lang w:eastAsia="fr-FR"/>
        </w:rPr>
        <w:pict>
          <v:group id="_x0000_s1038" style="position:absolute;left:0;text-align:left;margin-left:331.15pt;margin-top:43.9pt;width:122.25pt;height:73.5pt;z-index:251632640" coordorigin="8805,3237" coordsize="2445,1470">
            <v:shapetype id="_x0000_t32" coordsize="21600,21600" o:spt="32" o:oned="t" path="m,l21600,21600e" filled="f">
              <v:path arrowok="t" fillok="f" o:connecttype="none"/>
              <o:lock v:ext="edit" shapetype="t"/>
            </v:shapetype>
            <v:shape id="_x0000_s1029" type="#_x0000_t32" style="position:absolute;left:8805;top:3447;width:555;height:540;flip:x" o:connectortype="straight" strokeweight="1pt"/>
            <v:shape id="_x0000_s1030" type="#_x0000_t32" style="position:absolute;left:8880;top:3807;width:480;height:360;flip:x" o:connectortype="straight" strokeweight="1pt"/>
            <v:shape id="_x0000_s1031" type="#_x0000_t202" style="position:absolute;left:9360;top:3237;width:465;height:345" stroked="f">
              <v:textbox style="mso-next-textbox:#_x0000_s1031">
                <w:txbxContent>
                  <w:p w:rsidR="009B0220" w:rsidRDefault="009B0220">
                    <w:r>
                      <w:t>f.</w:t>
                    </w:r>
                  </w:p>
                </w:txbxContent>
              </v:textbox>
            </v:shape>
            <v:shape id="_x0000_s1032" type="#_x0000_t202" style="position:absolute;left:9360;top:3597;width:465;height:390" stroked="f">
              <v:textbox style="mso-next-textbox:#_x0000_s1032">
                <w:txbxContent>
                  <w:p w:rsidR="009B0220" w:rsidRDefault="009B0220" w:rsidP="00841CF3">
                    <w:r>
                      <w:t>g.</w:t>
                    </w:r>
                  </w:p>
                </w:txbxContent>
              </v:textbox>
            </v:shape>
            <v:shape id="_x0000_s1033" type="#_x0000_t202" style="position:absolute;left:10035;top:3357;width:465;height:345" stroked="f">
              <v:textbox style="mso-next-textbox:#_x0000_s1033">
                <w:txbxContent>
                  <w:p w:rsidR="009B0220" w:rsidRDefault="009B0220" w:rsidP="00841CF3">
                    <w:r>
                      <w:t>h.</w:t>
                    </w:r>
                  </w:p>
                </w:txbxContent>
              </v:textbox>
            </v:shape>
            <v:shape id="_x0000_s1034" type="#_x0000_t202" style="position:absolute;left:10785;top:3822;width:465;height:345" stroked="f">
              <v:textbox style="mso-next-textbox:#_x0000_s1034">
                <w:txbxContent>
                  <w:p w:rsidR="009B0220" w:rsidRDefault="009B0220" w:rsidP="00841CF3">
                    <w:r>
                      <w:t>i.</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5" type="#_x0000_t88" style="position:absolute;left:9825;top:3312;width:210;height:585"/>
            <v:shape id="_x0000_s1037" type="#_x0000_t88" style="position:absolute;left:10575;top:3312;width:210;height:1395"/>
          </v:group>
        </w:pict>
      </w:r>
      <w:r w:rsidR="00552762">
        <w:rPr>
          <w:noProof/>
          <w:lang w:eastAsia="fr-FR"/>
        </w:rPr>
        <w:drawing>
          <wp:inline distT="0" distB="0" distL="0" distR="0">
            <wp:extent cx="4248150" cy="1990725"/>
            <wp:effectExtent l="19050" t="0" r="0" b="0"/>
            <wp:docPr id="4" name="Image 31" descr="http://www.cstfelicien.qc.ca/scinat/cours_biogen2/formatifs/ch08_membrane/ch08_structure_fonction_membranes_fichier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www.cstfelicien.qc.ca/scinat/cours_biogen2/formatifs/ch08_membrane/ch08_structure_fonction_membranes_fichiers/IMAGE007.JPG"/>
                    <pic:cNvPicPr>
                      <a:picLocks noChangeAspect="1" noChangeArrowheads="1"/>
                    </pic:cNvPicPr>
                  </pic:nvPicPr>
                  <pic:blipFill>
                    <a:blip r:embed="rId10" cstate="print"/>
                    <a:srcRect/>
                    <a:stretch>
                      <a:fillRect/>
                    </a:stretch>
                  </pic:blipFill>
                  <pic:spPr bwMode="auto">
                    <a:xfrm>
                      <a:off x="0" y="0"/>
                      <a:ext cx="4248150" cy="1990725"/>
                    </a:xfrm>
                    <a:prstGeom prst="rect">
                      <a:avLst/>
                    </a:prstGeom>
                    <a:noFill/>
                    <a:ln w="9525">
                      <a:noFill/>
                      <a:miter lim="800000"/>
                      <a:headEnd/>
                      <a:tailEnd/>
                    </a:ln>
                  </pic:spPr>
                </pic:pic>
              </a:graphicData>
            </a:graphic>
          </wp:inline>
        </w:drawing>
      </w:r>
    </w:p>
    <w:p w:rsidR="00841CF3" w:rsidRPr="00CC3D63" w:rsidRDefault="00CC3D63" w:rsidP="008B477B">
      <w:pPr>
        <w:rPr>
          <w:sz w:val="20"/>
          <w:szCs w:val="20"/>
        </w:rPr>
      </w:pPr>
      <w:r w:rsidRPr="00CC3D63">
        <w:rPr>
          <w:sz w:val="20"/>
          <w:szCs w:val="20"/>
        </w:rPr>
        <w:t>Donner la composition chimique de la membrane :</w:t>
      </w:r>
    </w:p>
    <w:p w:rsidR="00CC3D63" w:rsidRPr="00221A12" w:rsidRDefault="00EA3B6E" w:rsidP="009B1558">
      <w:pPr>
        <w:numPr>
          <w:ilvl w:val="0"/>
          <w:numId w:val="5"/>
        </w:numPr>
        <w:spacing w:line="360" w:lineRule="auto"/>
        <w:ind w:left="714" w:hanging="357"/>
        <w:rPr>
          <w:b/>
          <w:i/>
          <w:color w:val="76923C"/>
          <w:sz w:val="20"/>
          <w:szCs w:val="20"/>
        </w:rPr>
      </w:pPr>
      <w:r w:rsidRPr="00221A12">
        <w:rPr>
          <w:b/>
          <w:i/>
          <w:color w:val="76923C"/>
          <w:sz w:val="20"/>
          <w:szCs w:val="20"/>
        </w:rPr>
        <w:t>Protéines (près de 5</w:t>
      </w:r>
      <w:r w:rsidR="00A941DB" w:rsidRPr="00221A12">
        <w:rPr>
          <w:b/>
          <w:i/>
          <w:color w:val="76923C"/>
          <w:sz w:val="20"/>
          <w:szCs w:val="20"/>
        </w:rPr>
        <w:t>0% en poids)</w:t>
      </w:r>
    </w:p>
    <w:p w:rsidR="00CC3D63" w:rsidRPr="00221A12" w:rsidRDefault="00EA3B6E" w:rsidP="008B477B">
      <w:pPr>
        <w:numPr>
          <w:ilvl w:val="0"/>
          <w:numId w:val="5"/>
        </w:numPr>
        <w:spacing w:line="360" w:lineRule="auto"/>
        <w:ind w:left="714" w:hanging="357"/>
        <w:rPr>
          <w:b/>
          <w:i/>
          <w:color w:val="76923C"/>
          <w:sz w:val="20"/>
          <w:szCs w:val="20"/>
        </w:rPr>
      </w:pPr>
      <w:r w:rsidRPr="00221A12">
        <w:rPr>
          <w:b/>
          <w:i/>
          <w:color w:val="76923C"/>
          <w:sz w:val="20"/>
          <w:szCs w:val="20"/>
        </w:rPr>
        <w:t>Lipides (près de 5</w:t>
      </w:r>
      <w:r w:rsidR="00A941DB" w:rsidRPr="00221A12">
        <w:rPr>
          <w:b/>
          <w:i/>
          <w:color w:val="76923C"/>
          <w:sz w:val="20"/>
          <w:szCs w:val="20"/>
        </w:rPr>
        <w:t>0% en poids)</w:t>
      </w:r>
    </w:p>
    <w:p w:rsidR="00EA3B6E" w:rsidRPr="00221A12" w:rsidRDefault="00EA3B6E" w:rsidP="008B477B">
      <w:pPr>
        <w:numPr>
          <w:ilvl w:val="0"/>
          <w:numId w:val="5"/>
        </w:numPr>
        <w:spacing w:line="360" w:lineRule="auto"/>
        <w:ind w:left="714" w:hanging="357"/>
        <w:rPr>
          <w:b/>
          <w:i/>
          <w:color w:val="76923C"/>
          <w:sz w:val="20"/>
          <w:szCs w:val="20"/>
        </w:rPr>
      </w:pPr>
      <w:r w:rsidRPr="00221A12">
        <w:rPr>
          <w:b/>
          <w:i/>
          <w:color w:val="76923C"/>
          <w:sz w:val="20"/>
          <w:szCs w:val="20"/>
        </w:rPr>
        <w:t>Glucides (2 à 10 %)</w:t>
      </w:r>
    </w:p>
    <w:p w:rsidR="00841CF3" w:rsidRPr="00067AF9" w:rsidRDefault="00CC3D63" w:rsidP="008B477B">
      <w:pPr>
        <w:rPr>
          <w:b/>
          <w:sz w:val="28"/>
          <w:szCs w:val="28"/>
          <w:u w:val="single"/>
        </w:rPr>
      </w:pPr>
      <w:r w:rsidRPr="00067AF9">
        <w:rPr>
          <w:b/>
          <w:sz w:val="28"/>
          <w:szCs w:val="28"/>
          <w:u w:val="single"/>
        </w:rPr>
        <w:t xml:space="preserve">II. La membrane </w:t>
      </w:r>
      <w:r w:rsidR="007E7CBD" w:rsidRPr="00067AF9">
        <w:rPr>
          <w:b/>
          <w:sz w:val="28"/>
          <w:szCs w:val="28"/>
          <w:u w:val="single"/>
        </w:rPr>
        <w:t xml:space="preserve">plasmique </w:t>
      </w:r>
      <w:r w:rsidRPr="00067AF9">
        <w:rPr>
          <w:b/>
          <w:sz w:val="28"/>
          <w:szCs w:val="28"/>
          <w:u w:val="single"/>
        </w:rPr>
        <w:t>est un lieu d’échanges</w:t>
      </w:r>
    </w:p>
    <w:p w:rsidR="00841CF3" w:rsidRPr="00067AF9" w:rsidRDefault="00CC3D63" w:rsidP="008B477B">
      <w:pPr>
        <w:numPr>
          <w:ilvl w:val="0"/>
          <w:numId w:val="6"/>
        </w:numPr>
        <w:rPr>
          <w:b/>
          <w:sz w:val="24"/>
          <w:szCs w:val="24"/>
          <w:u w:val="single"/>
        </w:rPr>
      </w:pPr>
      <w:r w:rsidRPr="00067AF9">
        <w:rPr>
          <w:b/>
          <w:sz w:val="24"/>
          <w:szCs w:val="24"/>
          <w:u w:val="single"/>
        </w:rPr>
        <w:t xml:space="preserve">La membrane </w:t>
      </w:r>
      <w:r w:rsidR="007E7CBD" w:rsidRPr="00067AF9">
        <w:rPr>
          <w:b/>
          <w:sz w:val="24"/>
          <w:szCs w:val="24"/>
          <w:u w:val="single"/>
        </w:rPr>
        <w:t xml:space="preserve">plasmique </w:t>
      </w:r>
      <w:r w:rsidRPr="00067AF9">
        <w:rPr>
          <w:b/>
          <w:sz w:val="24"/>
          <w:szCs w:val="24"/>
          <w:u w:val="single"/>
        </w:rPr>
        <w:t>est semi-perméable</w:t>
      </w:r>
    </w:p>
    <w:p w:rsidR="007E7CBD" w:rsidRPr="007E7CBD" w:rsidRDefault="007E7CBD" w:rsidP="008B477B">
      <w:pPr>
        <w:rPr>
          <w:sz w:val="20"/>
          <w:szCs w:val="20"/>
        </w:rPr>
      </w:pPr>
      <w:r w:rsidRPr="007E7CBD">
        <w:rPr>
          <w:sz w:val="20"/>
          <w:szCs w:val="20"/>
        </w:rPr>
        <w:t>Définir une membrane semi-perméable :</w:t>
      </w:r>
    </w:p>
    <w:p w:rsidR="00F95C09" w:rsidRPr="00221A12" w:rsidRDefault="00A941DB" w:rsidP="008B477B">
      <w:pPr>
        <w:rPr>
          <w:b/>
          <w:i/>
          <w:color w:val="76923C"/>
          <w:sz w:val="20"/>
          <w:szCs w:val="20"/>
        </w:rPr>
      </w:pPr>
      <w:r w:rsidRPr="00221A12">
        <w:rPr>
          <w:b/>
          <w:i/>
          <w:color w:val="76923C"/>
          <w:sz w:val="20"/>
          <w:szCs w:val="20"/>
        </w:rPr>
        <w:t>Laisse passer certaines substances et pas d’autres.</w:t>
      </w:r>
    </w:p>
    <w:p w:rsidR="007E7CBD" w:rsidRPr="007E7CBD" w:rsidRDefault="007E7CBD" w:rsidP="008B477B">
      <w:pPr>
        <w:rPr>
          <w:sz w:val="20"/>
          <w:szCs w:val="20"/>
        </w:rPr>
      </w:pPr>
      <w:r w:rsidRPr="007E7CBD">
        <w:rPr>
          <w:sz w:val="20"/>
          <w:szCs w:val="20"/>
        </w:rPr>
        <w:t>A l’aid</w:t>
      </w:r>
      <w:r w:rsidR="0070182F">
        <w:rPr>
          <w:sz w:val="20"/>
          <w:szCs w:val="20"/>
        </w:rPr>
        <w:t xml:space="preserve">e </w:t>
      </w:r>
      <w:r w:rsidRPr="007E7CBD">
        <w:rPr>
          <w:sz w:val="20"/>
          <w:szCs w:val="20"/>
        </w:rPr>
        <w:t>du document 3</w:t>
      </w:r>
      <w:r w:rsidR="0070182F">
        <w:rPr>
          <w:sz w:val="20"/>
          <w:szCs w:val="20"/>
        </w:rPr>
        <w:t>,</w:t>
      </w:r>
      <w:r w:rsidRPr="007E7CBD">
        <w:rPr>
          <w:sz w:val="20"/>
          <w:szCs w:val="20"/>
        </w:rPr>
        <w:t xml:space="preserve"> donner les deux critères</w:t>
      </w:r>
      <w:r w:rsidR="00EA3B6E">
        <w:rPr>
          <w:sz w:val="20"/>
          <w:szCs w:val="20"/>
        </w:rPr>
        <w:t xml:space="preserve"> qui déterminent si une substance</w:t>
      </w:r>
      <w:r w:rsidRPr="007E7CBD">
        <w:rPr>
          <w:sz w:val="20"/>
          <w:szCs w:val="20"/>
        </w:rPr>
        <w:t xml:space="preserve"> passera ou non à travers une membrane donnée</w:t>
      </w:r>
      <w:r w:rsidR="00EA3B6E">
        <w:rPr>
          <w:sz w:val="20"/>
          <w:szCs w:val="20"/>
        </w:rPr>
        <w:t>, càd directement à travers la double couche de phospholipides</w:t>
      </w:r>
      <w:r w:rsidRPr="007E7CBD">
        <w:rPr>
          <w:sz w:val="20"/>
          <w:szCs w:val="20"/>
        </w:rPr>
        <w:t> :</w:t>
      </w:r>
    </w:p>
    <w:p w:rsidR="007E7CBD" w:rsidRPr="00221A12" w:rsidRDefault="00A941DB" w:rsidP="009B1558">
      <w:pPr>
        <w:numPr>
          <w:ilvl w:val="0"/>
          <w:numId w:val="5"/>
        </w:numPr>
        <w:spacing w:line="360" w:lineRule="auto"/>
        <w:ind w:left="714" w:hanging="357"/>
        <w:rPr>
          <w:i/>
          <w:color w:val="76923C"/>
          <w:sz w:val="20"/>
          <w:szCs w:val="20"/>
        </w:rPr>
      </w:pPr>
      <w:r w:rsidRPr="00221A12">
        <w:rPr>
          <w:i/>
          <w:color w:val="76923C"/>
          <w:sz w:val="20"/>
          <w:szCs w:val="20"/>
        </w:rPr>
        <w:t xml:space="preserve">Polarité : hydrophile </w:t>
      </w:r>
      <w:r w:rsidR="00EA3B6E" w:rsidRPr="00221A12">
        <w:rPr>
          <w:i/>
          <w:color w:val="76923C"/>
          <w:sz w:val="20"/>
          <w:szCs w:val="20"/>
        </w:rPr>
        <w:t>polaire ne passe pas ou peu (</w:t>
      </w:r>
      <w:r w:rsidRPr="00221A12">
        <w:rPr>
          <w:i/>
          <w:color w:val="76923C"/>
          <w:sz w:val="20"/>
          <w:szCs w:val="20"/>
        </w:rPr>
        <w:t>H</w:t>
      </w:r>
      <w:r w:rsidRPr="00221A12">
        <w:rPr>
          <w:i/>
          <w:color w:val="76923C"/>
          <w:sz w:val="20"/>
          <w:szCs w:val="20"/>
          <w:vertAlign w:val="subscript"/>
        </w:rPr>
        <w:t>2</w:t>
      </w:r>
      <w:r w:rsidRPr="00221A12">
        <w:rPr>
          <w:i/>
          <w:color w:val="76923C"/>
          <w:sz w:val="20"/>
          <w:szCs w:val="20"/>
        </w:rPr>
        <w:t xml:space="preserve">O) </w:t>
      </w:r>
      <w:r w:rsidR="00EA3B6E" w:rsidRPr="00221A12">
        <w:rPr>
          <w:i/>
          <w:color w:val="76923C"/>
          <w:sz w:val="20"/>
          <w:szCs w:val="20"/>
        </w:rPr>
        <w:t>et</w:t>
      </w:r>
      <w:r w:rsidRPr="00221A12">
        <w:rPr>
          <w:i/>
          <w:color w:val="76923C"/>
          <w:sz w:val="20"/>
          <w:szCs w:val="20"/>
        </w:rPr>
        <w:t xml:space="preserve"> hydrophobe</w:t>
      </w:r>
      <w:r w:rsidR="00EA3B6E" w:rsidRPr="00221A12">
        <w:rPr>
          <w:i/>
          <w:color w:val="76923C"/>
          <w:sz w:val="20"/>
          <w:szCs w:val="20"/>
        </w:rPr>
        <w:t xml:space="preserve"> apolaire passe.</w:t>
      </w:r>
    </w:p>
    <w:p w:rsidR="007E7CBD" w:rsidRPr="00221A12" w:rsidRDefault="00A941DB" w:rsidP="009B1558">
      <w:pPr>
        <w:numPr>
          <w:ilvl w:val="0"/>
          <w:numId w:val="5"/>
        </w:numPr>
        <w:spacing w:line="360" w:lineRule="auto"/>
        <w:ind w:left="714" w:hanging="357"/>
        <w:rPr>
          <w:i/>
          <w:color w:val="76923C"/>
          <w:sz w:val="20"/>
          <w:szCs w:val="20"/>
        </w:rPr>
      </w:pPr>
      <w:r w:rsidRPr="00221A12">
        <w:rPr>
          <w:i/>
          <w:color w:val="76923C"/>
          <w:sz w:val="20"/>
          <w:szCs w:val="20"/>
        </w:rPr>
        <w:t>Taille</w:t>
      </w:r>
      <w:r w:rsidR="00EA3B6E" w:rsidRPr="00221A12">
        <w:rPr>
          <w:i/>
          <w:color w:val="76923C"/>
          <w:sz w:val="20"/>
          <w:szCs w:val="20"/>
        </w:rPr>
        <w:t> : certaines petites molécules (O</w:t>
      </w:r>
      <w:r w:rsidR="00EA3B6E" w:rsidRPr="00221A12">
        <w:rPr>
          <w:i/>
          <w:color w:val="76923C"/>
          <w:sz w:val="20"/>
          <w:szCs w:val="20"/>
          <w:vertAlign w:val="subscript"/>
        </w:rPr>
        <w:t>2</w:t>
      </w:r>
      <w:r w:rsidR="00EA3B6E" w:rsidRPr="00221A12">
        <w:rPr>
          <w:i/>
          <w:color w:val="76923C"/>
          <w:sz w:val="20"/>
          <w:szCs w:val="20"/>
        </w:rPr>
        <w:t>, CO</w:t>
      </w:r>
      <w:r w:rsidR="00EA3B6E" w:rsidRPr="00221A12">
        <w:rPr>
          <w:i/>
          <w:color w:val="76923C"/>
          <w:sz w:val="20"/>
          <w:szCs w:val="20"/>
          <w:vertAlign w:val="subscript"/>
        </w:rPr>
        <w:t>2</w:t>
      </w:r>
      <w:r w:rsidR="00EA3B6E" w:rsidRPr="00221A12">
        <w:rPr>
          <w:i/>
          <w:color w:val="76923C"/>
          <w:sz w:val="20"/>
          <w:szCs w:val="20"/>
        </w:rPr>
        <w:t>, urée…)</w:t>
      </w:r>
      <w:r w:rsidR="00BD56D9" w:rsidRPr="00221A12">
        <w:rPr>
          <w:i/>
          <w:color w:val="76923C"/>
          <w:sz w:val="20"/>
          <w:szCs w:val="20"/>
        </w:rPr>
        <w:t xml:space="preserve"> </w:t>
      </w:r>
      <w:r w:rsidR="00EA3B6E" w:rsidRPr="00221A12">
        <w:rPr>
          <w:i/>
          <w:color w:val="76923C"/>
          <w:sz w:val="20"/>
          <w:szCs w:val="20"/>
        </w:rPr>
        <w:t>passent, mais les ions (Na</w:t>
      </w:r>
      <w:r w:rsidR="00EA3B6E" w:rsidRPr="00221A12">
        <w:rPr>
          <w:i/>
          <w:color w:val="76923C"/>
          <w:sz w:val="20"/>
          <w:szCs w:val="20"/>
          <w:vertAlign w:val="superscript"/>
        </w:rPr>
        <w:t>+</w:t>
      </w:r>
      <w:r w:rsidR="00EA3B6E" w:rsidRPr="00221A12">
        <w:rPr>
          <w:i/>
          <w:color w:val="76923C"/>
          <w:sz w:val="20"/>
          <w:szCs w:val="20"/>
        </w:rPr>
        <w:t>, K</w:t>
      </w:r>
      <w:r w:rsidR="00EA3B6E" w:rsidRPr="00221A12">
        <w:rPr>
          <w:i/>
          <w:color w:val="76923C"/>
          <w:sz w:val="20"/>
          <w:szCs w:val="20"/>
          <w:vertAlign w:val="superscript"/>
        </w:rPr>
        <w:t>+</w:t>
      </w:r>
      <w:r w:rsidR="00EA3B6E" w:rsidRPr="00221A12">
        <w:rPr>
          <w:i/>
          <w:color w:val="76923C"/>
          <w:sz w:val="20"/>
          <w:szCs w:val="20"/>
        </w:rPr>
        <w:t>…) bien que petits, ne passent pas car ils sont chargés</w:t>
      </w:r>
      <w:r w:rsidR="00BD56D9" w:rsidRPr="00221A12">
        <w:rPr>
          <w:i/>
          <w:color w:val="76923C"/>
          <w:sz w:val="20"/>
          <w:szCs w:val="20"/>
        </w:rPr>
        <w:t>. Des molécules organiques petites comme le glucose, ne passent pas car elles sont trop polaires.</w:t>
      </w:r>
    </w:p>
    <w:p w:rsidR="007E7CBD" w:rsidRPr="007E7CBD" w:rsidRDefault="007E7CBD" w:rsidP="008B477B">
      <w:pPr>
        <w:rPr>
          <w:sz w:val="20"/>
          <w:szCs w:val="20"/>
        </w:rPr>
      </w:pPr>
    </w:p>
    <w:p w:rsidR="007E7CBD" w:rsidRPr="00F95C09" w:rsidRDefault="007E7CBD" w:rsidP="008B477B">
      <w:pPr>
        <w:rPr>
          <w:sz w:val="20"/>
          <w:szCs w:val="20"/>
        </w:rPr>
      </w:pPr>
      <w:r w:rsidRPr="00F95C09">
        <w:rPr>
          <w:b/>
          <w:sz w:val="20"/>
          <w:szCs w:val="20"/>
          <w:u w:val="single"/>
        </w:rPr>
        <w:t>Document 3 :</w:t>
      </w:r>
      <w:r w:rsidR="00F95C09">
        <w:rPr>
          <w:b/>
          <w:sz w:val="20"/>
          <w:szCs w:val="20"/>
        </w:rPr>
        <w:t xml:space="preserve"> </w:t>
      </w:r>
      <w:r w:rsidR="00F95C09" w:rsidRPr="00F95C09">
        <w:rPr>
          <w:sz w:val="20"/>
          <w:szCs w:val="20"/>
        </w:rPr>
        <w:t xml:space="preserve">Semi-perméabilité </w:t>
      </w:r>
      <w:r w:rsidR="00221A12">
        <w:rPr>
          <w:sz w:val="20"/>
          <w:szCs w:val="20"/>
        </w:rPr>
        <w:t xml:space="preserve">de la double couche de phospholipides </w:t>
      </w:r>
      <w:r w:rsidR="00F95C09" w:rsidRPr="00F95C09">
        <w:rPr>
          <w:sz w:val="20"/>
          <w:szCs w:val="20"/>
        </w:rPr>
        <w:t>de la membrane plasmique</w:t>
      </w:r>
      <w:r w:rsidR="005C235C">
        <w:rPr>
          <w:sz w:val="20"/>
          <w:szCs w:val="20"/>
        </w:rPr>
        <w:t> :</w:t>
      </w:r>
    </w:p>
    <w:p w:rsidR="007E7CBD" w:rsidRDefault="00552762" w:rsidP="008B477B">
      <w:pPr>
        <w:rPr>
          <w:b/>
          <w:sz w:val="20"/>
          <w:szCs w:val="20"/>
        </w:rPr>
      </w:pPr>
      <w:r>
        <w:rPr>
          <w:b/>
          <w:noProof/>
          <w:sz w:val="20"/>
          <w:szCs w:val="20"/>
          <w:lang w:eastAsia="fr-FR"/>
        </w:rPr>
        <w:drawing>
          <wp:anchor distT="0" distB="0" distL="114300" distR="114300" simplePos="0" relativeHeight="251633664" behindDoc="1" locked="0" layoutInCell="1" allowOverlap="1">
            <wp:simplePos x="0" y="0"/>
            <wp:positionH relativeFrom="column">
              <wp:posOffset>1161415</wp:posOffset>
            </wp:positionH>
            <wp:positionV relativeFrom="paragraph">
              <wp:posOffset>127000</wp:posOffset>
            </wp:positionV>
            <wp:extent cx="4410710" cy="2701925"/>
            <wp:effectExtent l="19050" t="0" r="8890" b="0"/>
            <wp:wrapTight wrapText="bothSides">
              <wp:wrapPolygon edited="0">
                <wp:start x="-93" y="0"/>
                <wp:lineTo x="-93" y="21473"/>
                <wp:lineTo x="21644" y="21473"/>
                <wp:lineTo x="21644" y="0"/>
                <wp:lineTo x="-93" y="0"/>
              </wp:wrapPolygon>
            </wp:wrapTight>
            <wp:docPr id="1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1" cstate="print"/>
                    <a:srcRect/>
                    <a:stretch>
                      <a:fillRect/>
                    </a:stretch>
                  </pic:blipFill>
                  <pic:spPr bwMode="auto">
                    <a:xfrm>
                      <a:off x="0" y="0"/>
                      <a:ext cx="4410710" cy="2701925"/>
                    </a:xfrm>
                    <a:prstGeom prst="rect">
                      <a:avLst/>
                    </a:prstGeom>
                    <a:noFill/>
                    <a:ln w="9525">
                      <a:noFill/>
                      <a:miter lim="800000"/>
                      <a:headEnd/>
                      <a:tailEnd/>
                    </a:ln>
                  </pic:spPr>
                </pic:pic>
              </a:graphicData>
            </a:graphic>
          </wp:anchor>
        </w:drawing>
      </w: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7E7CBD" w:rsidRDefault="007E7CBD" w:rsidP="008B477B">
      <w:pPr>
        <w:rPr>
          <w:b/>
          <w:sz w:val="20"/>
          <w:szCs w:val="20"/>
        </w:rPr>
      </w:pPr>
    </w:p>
    <w:p w:rsidR="00EA3B6E" w:rsidRDefault="00EA3B6E" w:rsidP="008B477B">
      <w:pPr>
        <w:rPr>
          <w:b/>
          <w:sz w:val="20"/>
          <w:szCs w:val="20"/>
          <w:u w:val="single"/>
        </w:rPr>
      </w:pPr>
    </w:p>
    <w:p w:rsidR="00EA3B6E" w:rsidRDefault="00EA3B6E" w:rsidP="008B477B">
      <w:pPr>
        <w:rPr>
          <w:b/>
          <w:sz w:val="20"/>
          <w:szCs w:val="20"/>
          <w:u w:val="single"/>
        </w:rPr>
      </w:pPr>
    </w:p>
    <w:p w:rsidR="00EA3B6E" w:rsidRDefault="00EA3B6E" w:rsidP="008B477B">
      <w:pPr>
        <w:rPr>
          <w:b/>
          <w:sz w:val="20"/>
          <w:szCs w:val="20"/>
          <w:u w:val="single"/>
        </w:rPr>
      </w:pPr>
    </w:p>
    <w:p w:rsidR="00EA3B6E" w:rsidRDefault="00EA3B6E" w:rsidP="008B477B">
      <w:pPr>
        <w:rPr>
          <w:b/>
          <w:sz w:val="20"/>
          <w:szCs w:val="20"/>
          <w:u w:val="single"/>
        </w:rPr>
      </w:pPr>
    </w:p>
    <w:p w:rsidR="00EA3B6E" w:rsidRDefault="00EA3B6E" w:rsidP="008B477B">
      <w:pPr>
        <w:rPr>
          <w:b/>
          <w:sz w:val="20"/>
          <w:szCs w:val="20"/>
          <w:u w:val="single"/>
        </w:rPr>
      </w:pPr>
    </w:p>
    <w:p w:rsidR="00BD56D9" w:rsidRPr="00BD56D9" w:rsidRDefault="00BD56D9" w:rsidP="008B477B">
      <w:pPr>
        <w:rPr>
          <w:b/>
          <w:sz w:val="20"/>
          <w:szCs w:val="20"/>
        </w:rPr>
      </w:pPr>
      <w:r w:rsidRPr="00BD56D9">
        <w:rPr>
          <w:b/>
          <w:sz w:val="20"/>
          <w:szCs w:val="20"/>
        </w:rPr>
        <w:t xml:space="preserve">Les substances qui ne traversent pas </w:t>
      </w:r>
      <w:r>
        <w:rPr>
          <w:b/>
          <w:sz w:val="20"/>
          <w:szCs w:val="20"/>
        </w:rPr>
        <w:t>directement les phospholipides, peuvent-elles quand même entrer ou sortir de la cellule ?</w:t>
      </w:r>
    </w:p>
    <w:p w:rsidR="00BD56D9" w:rsidRDefault="00BD56D9" w:rsidP="008B477B">
      <w:pPr>
        <w:rPr>
          <w:b/>
          <w:sz w:val="20"/>
          <w:szCs w:val="20"/>
          <w:u w:val="single"/>
        </w:rPr>
      </w:pPr>
    </w:p>
    <w:p w:rsidR="007E7CBD" w:rsidRPr="00067AF9" w:rsidRDefault="007E7CBD" w:rsidP="008B477B">
      <w:pPr>
        <w:rPr>
          <w:b/>
          <w:sz w:val="24"/>
          <w:szCs w:val="24"/>
          <w:u w:val="single"/>
        </w:rPr>
      </w:pPr>
      <w:r w:rsidRPr="00067AF9">
        <w:rPr>
          <w:b/>
          <w:sz w:val="24"/>
          <w:szCs w:val="24"/>
          <w:u w:val="single"/>
        </w:rPr>
        <w:t>2. La membrane plasmique a une perméabilité sélective</w:t>
      </w:r>
    </w:p>
    <w:p w:rsidR="00A941DB" w:rsidRPr="009B1558" w:rsidRDefault="009B0220" w:rsidP="00A941DB">
      <w:pPr>
        <w:rPr>
          <w:rFonts w:cs="Arial"/>
          <w:sz w:val="20"/>
          <w:szCs w:val="20"/>
        </w:rPr>
      </w:pPr>
      <w:r>
        <w:rPr>
          <w:rFonts w:cs="Arial"/>
          <w:b/>
          <w:sz w:val="20"/>
          <w:szCs w:val="20"/>
          <w:u w:val="single"/>
        </w:rPr>
        <w:t>Document 4</w:t>
      </w:r>
      <w:r w:rsidR="00A941DB" w:rsidRPr="009B1558">
        <w:rPr>
          <w:rFonts w:cs="Arial"/>
          <w:b/>
          <w:sz w:val="20"/>
          <w:szCs w:val="20"/>
          <w:u w:val="single"/>
        </w:rPr>
        <w:t> :</w:t>
      </w:r>
      <w:r w:rsidR="00A941DB" w:rsidRPr="009B1558">
        <w:rPr>
          <w:rFonts w:cs="Arial"/>
          <w:sz w:val="20"/>
          <w:szCs w:val="20"/>
        </w:rPr>
        <w:t xml:space="preserve"> </w:t>
      </w:r>
      <w:r w:rsidR="00A941DB" w:rsidRPr="002C4F58">
        <w:rPr>
          <w:bCs/>
          <w:iCs/>
          <w:sz w:val="20"/>
          <w:szCs w:val="20"/>
        </w:rPr>
        <w:t>Cas du transport de l'eau dans la membrane des érythrocytes</w:t>
      </w:r>
    </w:p>
    <w:p w:rsidR="00A941DB" w:rsidRPr="002C4F58" w:rsidRDefault="00A941DB" w:rsidP="00A941DB">
      <w:pPr>
        <w:rPr>
          <w:sz w:val="20"/>
          <w:szCs w:val="20"/>
        </w:rPr>
      </w:pPr>
      <w:r w:rsidRPr="002C4F58">
        <w:rPr>
          <w:sz w:val="20"/>
          <w:szCs w:val="20"/>
        </w:rPr>
        <w:t xml:space="preserve">La membrane plasmique des érythrocytes contient environ 50% de lipides et 50% de protéines. </w:t>
      </w:r>
      <w:r w:rsidR="00D9266C">
        <w:rPr>
          <w:sz w:val="20"/>
          <w:szCs w:val="20"/>
        </w:rPr>
        <w:t>L</w:t>
      </w:r>
      <w:r w:rsidRPr="002C4F58">
        <w:rPr>
          <w:sz w:val="20"/>
          <w:szCs w:val="20"/>
        </w:rPr>
        <w:t xml:space="preserve">a vitesse de diffusion de l'eau à travers la membrane est importante. On observe des vitesses de transfert de 25 à 100 µm /seconde à température ambiante. Par ailleurs, le transport est inhibé par des réactifs se fixant sur les cystéines des protéines tels que DTNB (Acide dithiobis-nitrobenzoïque) ou pCMB (Acide para-chloromercuribenzoïque). </w:t>
      </w:r>
    </w:p>
    <w:p w:rsidR="00F95C09" w:rsidRDefault="00F95C09" w:rsidP="008B477B">
      <w:pPr>
        <w:rPr>
          <w:b/>
          <w:sz w:val="20"/>
          <w:szCs w:val="20"/>
        </w:rPr>
      </w:pPr>
    </w:p>
    <w:p w:rsidR="00A941DB" w:rsidRPr="00A941DB" w:rsidRDefault="009B0220" w:rsidP="008B477B">
      <w:pPr>
        <w:rPr>
          <w:sz w:val="20"/>
          <w:szCs w:val="20"/>
        </w:rPr>
      </w:pPr>
      <w:r>
        <w:rPr>
          <w:sz w:val="20"/>
          <w:szCs w:val="20"/>
        </w:rPr>
        <w:t>D</w:t>
      </w:r>
      <w:r w:rsidRPr="00A941DB">
        <w:rPr>
          <w:sz w:val="20"/>
          <w:szCs w:val="20"/>
        </w:rPr>
        <w:t xml:space="preserve">éterminer </w:t>
      </w:r>
      <w:r>
        <w:rPr>
          <w:sz w:val="20"/>
          <w:szCs w:val="20"/>
        </w:rPr>
        <w:t>à</w:t>
      </w:r>
      <w:r w:rsidR="00A941DB" w:rsidRPr="00A941DB">
        <w:rPr>
          <w:sz w:val="20"/>
          <w:szCs w:val="20"/>
        </w:rPr>
        <w:t xml:space="preserve"> l’aide du paragraphe précédent si la membrane est perméable à l’eau.</w:t>
      </w:r>
      <w:r>
        <w:rPr>
          <w:sz w:val="20"/>
          <w:szCs w:val="20"/>
        </w:rPr>
        <w:t xml:space="preserve"> </w:t>
      </w:r>
      <w:r w:rsidRPr="00D9266C">
        <w:rPr>
          <w:color w:val="76923C"/>
          <w:sz w:val="20"/>
          <w:szCs w:val="20"/>
        </w:rPr>
        <w:t>Non ou peu.</w:t>
      </w:r>
    </w:p>
    <w:p w:rsidR="009B1558" w:rsidRPr="00A941DB" w:rsidRDefault="00A941DB" w:rsidP="008B477B">
      <w:pPr>
        <w:rPr>
          <w:sz w:val="20"/>
          <w:szCs w:val="20"/>
        </w:rPr>
      </w:pPr>
      <w:r w:rsidRPr="00A941DB">
        <w:rPr>
          <w:sz w:val="20"/>
          <w:szCs w:val="20"/>
        </w:rPr>
        <w:t xml:space="preserve">Expliquer à l’aide du document </w:t>
      </w:r>
      <w:r w:rsidR="009B0220">
        <w:rPr>
          <w:sz w:val="20"/>
          <w:szCs w:val="20"/>
        </w:rPr>
        <w:t xml:space="preserve">4 </w:t>
      </w:r>
      <w:r w:rsidRPr="00A941DB">
        <w:rPr>
          <w:sz w:val="20"/>
          <w:szCs w:val="20"/>
        </w:rPr>
        <w:t xml:space="preserve">comment </w:t>
      </w:r>
      <w:r w:rsidR="009B0220">
        <w:rPr>
          <w:sz w:val="20"/>
          <w:szCs w:val="20"/>
        </w:rPr>
        <w:t>la</w:t>
      </w:r>
      <w:r w:rsidRPr="00A941DB">
        <w:rPr>
          <w:sz w:val="20"/>
          <w:szCs w:val="20"/>
        </w:rPr>
        <w:t xml:space="preserve"> membrane </w:t>
      </w:r>
      <w:r w:rsidR="009B0220">
        <w:rPr>
          <w:sz w:val="20"/>
          <w:szCs w:val="20"/>
        </w:rPr>
        <w:t xml:space="preserve">du globule rouge </w:t>
      </w:r>
      <w:r w:rsidR="00BD56D9">
        <w:rPr>
          <w:sz w:val="20"/>
          <w:szCs w:val="20"/>
        </w:rPr>
        <w:t>peut</w:t>
      </w:r>
      <w:r w:rsidRPr="00A941DB">
        <w:rPr>
          <w:sz w:val="20"/>
          <w:szCs w:val="20"/>
        </w:rPr>
        <w:t xml:space="preserve"> laisser passer l’eau.</w:t>
      </w:r>
    </w:p>
    <w:p w:rsidR="009B1558" w:rsidRPr="00221A12" w:rsidRDefault="009B0220" w:rsidP="008B477B">
      <w:pPr>
        <w:rPr>
          <w:i/>
          <w:color w:val="76923C"/>
          <w:sz w:val="20"/>
          <w:szCs w:val="20"/>
        </w:rPr>
      </w:pPr>
      <w:r w:rsidRPr="00221A12">
        <w:rPr>
          <w:i/>
          <w:color w:val="76923C"/>
          <w:sz w:val="20"/>
          <w:szCs w:val="20"/>
        </w:rPr>
        <w:t>Elle utilise des protéines pour permettre la traversée de la bicouche (protéines intrinsèques).</w:t>
      </w:r>
      <w:r w:rsidR="00D9266C" w:rsidRPr="00221A12">
        <w:rPr>
          <w:i/>
          <w:color w:val="76923C"/>
          <w:sz w:val="20"/>
          <w:szCs w:val="20"/>
        </w:rPr>
        <w:t xml:space="preserve"> Quand ces protéines sont modifiées chimiquement la perméabilité disparaît.</w:t>
      </w:r>
    </w:p>
    <w:p w:rsidR="009B1558" w:rsidRDefault="009B1558" w:rsidP="008B477B">
      <w:pPr>
        <w:rPr>
          <w:b/>
          <w:sz w:val="20"/>
          <w:szCs w:val="20"/>
        </w:rPr>
      </w:pPr>
    </w:p>
    <w:p w:rsidR="00D9266C" w:rsidRPr="00221A12" w:rsidRDefault="00D9266C" w:rsidP="008B477B">
      <w:pPr>
        <w:rPr>
          <w:b/>
          <w:i/>
          <w:color w:val="76923C"/>
          <w:sz w:val="20"/>
          <w:szCs w:val="20"/>
        </w:rPr>
      </w:pPr>
      <w:r>
        <w:rPr>
          <w:b/>
          <w:sz w:val="20"/>
          <w:szCs w:val="20"/>
        </w:rPr>
        <w:t xml:space="preserve">Bilan : </w:t>
      </w:r>
      <w:r w:rsidRPr="00221A12">
        <w:rPr>
          <w:b/>
          <w:i/>
          <w:color w:val="76923C"/>
          <w:sz w:val="20"/>
          <w:szCs w:val="20"/>
        </w:rPr>
        <w:t>la membrane plasmique peut laisser passer</w:t>
      </w:r>
      <w:r w:rsidR="00BD56D9" w:rsidRPr="00221A12">
        <w:rPr>
          <w:b/>
          <w:i/>
          <w:color w:val="76923C"/>
          <w:sz w:val="20"/>
          <w:szCs w:val="20"/>
        </w:rPr>
        <w:t xml:space="preserve"> certaines substances qui ne traversent pas les phospholipides</w:t>
      </w:r>
      <w:r w:rsidRPr="00221A12">
        <w:rPr>
          <w:b/>
          <w:i/>
          <w:color w:val="76923C"/>
          <w:sz w:val="20"/>
          <w:szCs w:val="20"/>
        </w:rPr>
        <w:t xml:space="preserve"> en utili</w:t>
      </w:r>
      <w:r w:rsidR="00BD56D9" w:rsidRPr="00221A12">
        <w:rPr>
          <w:b/>
          <w:i/>
          <w:color w:val="76923C"/>
          <w:sz w:val="20"/>
          <w:szCs w:val="20"/>
        </w:rPr>
        <w:t>sant des protéines transporteuses ou canal</w:t>
      </w:r>
      <w:r w:rsidRPr="00221A12">
        <w:rPr>
          <w:b/>
          <w:i/>
          <w:color w:val="76923C"/>
          <w:sz w:val="20"/>
          <w:szCs w:val="20"/>
        </w:rPr>
        <w:t>.</w:t>
      </w:r>
    </w:p>
    <w:p w:rsidR="00D9266C" w:rsidRDefault="00D9266C" w:rsidP="008B477B">
      <w:pPr>
        <w:rPr>
          <w:b/>
          <w:sz w:val="20"/>
          <w:szCs w:val="20"/>
        </w:rPr>
      </w:pPr>
    </w:p>
    <w:p w:rsidR="00F95C09" w:rsidRPr="00067AF9" w:rsidRDefault="00F95C09" w:rsidP="008B477B">
      <w:pPr>
        <w:rPr>
          <w:b/>
          <w:sz w:val="24"/>
          <w:szCs w:val="24"/>
          <w:u w:val="single"/>
        </w:rPr>
      </w:pPr>
      <w:r w:rsidRPr="00067AF9">
        <w:rPr>
          <w:b/>
          <w:sz w:val="24"/>
          <w:szCs w:val="24"/>
          <w:u w:val="single"/>
        </w:rPr>
        <w:t>3. Transports passifs et actifs</w:t>
      </w:r>
    </w:p>
    <w:p w:rsidR="00F95C09" w:rsidRPr="00221A12" w:rsidRDefault="00F95C09" w:rsidP="008B477B">
      <w:pPr>
        <w:rPr>
          <w:i/>
          <w:sz w:val="20"/>
          <w:szCs w:val="20"/>
        </w:rPr>
      </w:pPr>
      <w:r w:rsidRPr="00F95C09">
        <w:rPr>
          <w:sz w:val="20"/>
          <w:szCs w:val="20"/>
        </w:rPr>
        <w:t>A l’</w:t>
      </w:r>
      <w:r w:rsidR="009B0220">
        <w:rPr>
          <w:sz w:val="20"/>
          <w:szCs w:val="20"/>
        </w:rPr>
        <w:t>aide du document 5</w:t>
      </w:r>
      <w:r w:rsidRPr="00F95C09">
        <w:rPr>
          <w:sz w:val="20"/>
          <w:szCs w:val="20"/>
        </w:rPr>
        <w:t xml:space="preserve"> indiquer ce qui fait la différence entre un transport passif et actif.</w:t>
      </w:r>
      <w:r w:rsidR="009B0220">
        <w:rPr>
          <w:sz w:val="20"/>
          <w:szCs w:val="20"/>
        </w:rPr>
        <w:t xml:space="preserve"> </w:t>
      </w:r>
      <w:r w:rsidR="009B0220" w:rsidRPr="00221A12">
        <w:rPr>
          <w:i/>
          <w:color w:val="76923C"/>
          <w:sz w:val="20"/>
          <w:szCs w:val="20"/>
        </w:rPr>
        <w:t>Energie dans le 2</w:t>
      </w:r>
      <w:r w:rsidR="009B0220" w:rsidRPr="00221A12">
        <w:rPr>
          <w:i/>
          <w:color w:val="76923C"/>
          <w:sz w:val="20"/>
          <w:szCs w:val="20"/>
          <w:vertAlign w:val="superscript"/>
        </w:rPr>
        <w:t>e</w:t>
      </w:r>
      <w:r w:rsidR="009B0220" w:rsidRPr="00221A12">
        <w:rPr>
          <w:i/>
          <w:color w:val="76923C"/>
          <w:sz w:val="20"/>
          <w:szCs w:val="20"/>
        </w:rPr>
        <w:t xml:space="preserve"> cas</w:t>
      </w:r>
    </w:p>
    <w:p w:rsidR="00F95C09" w:rsidRDefault="009B0220" w:rsidP="008B477B">
      <w:pPr>
        <w:rPr>
          <w:sz w:val="20"/>
          <w:szCs w:val="20"/>
        </w:rPr>
      </w:pPr>
      <w:r>
        <w:rPr>
          <w:b/>
          <w:sz w:val="20"/>
          <w:szCs w:val="20"/>
          <w:u w:val="single"/>
        </w:rPr>
        <w:t>Document 5</w:t>
      </w:r>
      <w:r w:rsidR="00F95C09" w:rsidRPr="00F95C09">
        <w:rPr>
          <w:b/>
          <w:sz w:val="20"/>
          <w:szCs w:val="20"/>
          <w:u w:val="single"/>
        </w:rPr>
        <w:t> :</w:t>
      </w:r>
      <w:r w:rsidR="00F95C09">
        <w:rPr>
          <w:sz w:val="20"/>
          <w:szCs w:val="20"/>
        </w:rPr>
        <w:t xml:space="preserve"> Types de transports observés à travers la membrane plasmique</w:t>
      </w:r>
    </w:p>
    <w:p w:rsidR="00854DEC" w:rsidRPr="00F95C09" w:rsidRDefault="00854DEC" w:rsidP="008B477B">
      <w:pPr>
        <w:rPr>
          <w:sz w:val="20"/>
          <w:szCs w:val="20"/>
        </w:rPr>
      </w:pPr>
    </w:p>
    <w:p w:rsidR="007E7CBD" w:rsidRPr="00D818B6" w:rsidRDefault="00D21524" w:rsidP="008B477B">
      <w:pPr>
        <w:jc w:val="center"/>
        <w:rPr>
          <w:b/>
          <w:sz w:val="20"/>
          <w:szCs w:val="20"/>
        </w:rPr>
      </w:pPr>
      <w:r w:rsidRPr="00D21524">
        <w:rPr>
          <w:noProof/>
          <w:sz w:val="20"/>
          <w:lang w:eastAsia="fr-FR"/>
        </w:rPr>
        <w:pict>
          <v:shape id="_x0000_s1102" type="#_x0000_t202" style="position:absolute;left:0;text-align:left;margin-left:460.5pt;margin-top:7.95pt;width:91.5pt;height:92.25pt;z-index:251675648">
            <v:textbox>
              <w:txbxContent>
                <w:p w:rsidR="00175C4C" w:rsidRPr="00221A12" w:rsidRDefault="00175C4C">
                  <w:pPr>
                    <w:rPr>
                      <w:i/>
                      <w:color w:val="76923C"/>
                    </w:rPr>
                  </w:pPr>
                  <w:r w:rsidRPr="00221A12">
                    <w:rPr>
                      <w:i/>
                      <w:color w:val="76923C"/>
                    </w:rPr>
                    <w:t xml:space="preserve">Transport passif : dans le sens du </w:t>
                  </w:r>
                  <w:r w:rsidR="009B0220" w:rsidRPr="00221A12">
                    <w:rPr>
                      <w:i/>
                      <w:color w:val="76923C"/>
                    </w:rPr>
                    <w:t xml:space="preserve">gradient, </w:t>
                  </w:r>
                </w:p>
                <w:p w:rsidR="009B0220" w:rsidRPr="00221A12" w:rsidRDefault="00175C4C">
                  <w:pPr>
                    <w:rPr>
                      <w:i/>
                      <w:color w:val="76923C"/>
                    </w:rPr>
                  </w:pPr>
                  <w:r w:rsidRPr="00221A12">
                    <w:rPr>
                      <w:i/>
                      <w:color w:val="76923C"/>
                    </w:rPr>
                    <w:t xml:space="preserve">actif : </w:t>
                  </w:r>
                  <w:r w:rsidR="009B0220" w:rsidRPr="00221A12">
                    <w:rPr>
                      <w:i/>
                      <w:color w:val="76923C"/>
                    </w:rPr>
                    <w:t xml:space="preserve">contre </w:t>
                  </w:r>
                  <w:r w:rsidRPr="00221A12">
                    <w:rPr>
                      <w:i/>
                      <w:color w:val="76923C"/>
                    </w:rPr>
                    <w:t xml:space="preserve"> le </w:t>
                  </w:r>
                  <w:r w:rsidR="009B0220" w:rsidRPr="00221A12">
                    <w:rPr>
                      <w:i/>
                      <w:color w:val="76923C"/>
                    </w:rPr>
                    <w:t>gradient</w:t>
                  </w:r>
                </w:p>
              </w:txbxContent>
            </v:textbox>
          </v:shape>
        </w:pict>
      </w:r>
      <w:r w:rsidRPr="00D21524">
        <w:rPr>
          <w:noProof/>
          <w:sz w:val="20"/>
          <w:lang w:eastAsia="fr-FR"/>
        </w:rPr>
        <w:pict>
          <v:shape id="_x0000_s1101" type="#_x0000_t32" style="position:absolute;left:0;text-align:left;margin-left:273pt;margin-top:40.2pt;width:0;height:60pt;flip:y;z-index:251674624" o:connectortype="straight" strokecolor="#76923c">
            <v:stroke endarrow="block"/>
          </v:shape>
        </w:pict>
      </w:r>
      <w:r w:rsidRPr="00D21524">
        <w:rPr>
          <w:noProof/>
          <w:sz w:val="20"/>
          <w:lang w:eastAsia="fr-FR"/>
        </w:rPr>
        <w:pict>
          <v:shape id="_x0000_s1100" type="#_x0000_t32" style="position:absolute;left:0;text-align:left;margin-left:237pt;margin-top:34.2pt;width:0;height:69.75pt;flip:y;z-index:251673600" o:connectortype="straight" strokecolor="#76923c">
            <v:stroke endarrow="block"/>
          </v:shape>
        </w:pict>
      </w:r>
      <w:r w:rsidRPr="00D21524">
        <w:rPr>
          <w:noProof/>
          <w:sz w:val="20"/>
          <w:lang w:eastAsia="fr-FR"/>
        </w:rPr>
        <w:pict>
          <v:shape id="_x0000_s1099" type="#_x0000_t32" style="position:absolute;left:0;text-align:left;margin-left:151.5pt;margin-top:40.2pt;width:1.5pt;height:55.5pt;flip:x;z-index:251672576" o:connectortype="straight" strokecolor="#76923c">
            <v:stroke endarrow="block"/>
          </v:shape>
        </w:pict>
      </w:r>
      <w:r w:rsidR="00552762">
        <w:rPr>
          <w:noProof/>
          <w:sz w:val="20"/>
          <w:bdr w:val="single" w:sz="18" w:space="0" w:color="548DD4"/>
          <w:lang w:eastAsia="fr-FR"/>
        </w:rPr>
        <w:drawing>
          <wp:inline distT="0" distB="0" distL="0" distR="0">
            <wp:extent cx="4781550" cy="2581275"/>
            <wp:effectExtent l="57150" t="38100" r="38100" b="28575"/>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2" cstate="print"/>
                    <a:srcRect/>
                    <a:stretch>
                      <a:fillRect/>
                    </a:stretch>
                  </pic:blipFill>
                  <pic:spPr bwMode="auto">
                    <a:xfrm>
                      <a:off x="0" y="0"/>
                      <a:ext cx="4781550" cy="2581275"/>
                    </a:xfrm>
                    <a:prstGeom prst="rect">
                      <a:avLst/>
                    </a:prstGeom>
                    <a:noFill/>
                    <a:ln w="28575" cmpd="sng">
                      <a:solidFill>
                        <a:srgbClr val="548DD4"/>
                      </a:solidFill>
                      <a:miter lim="800000"/>
                      <a:headEnd/>
                      <a:tailEnd/>
                    </a:ln>
                    <a:effectLst/>
                  </pic:spPr>
                </pic:pic>
              </a:graphicData>
            </a:graphic>
          </wp:inline>
        </w:drawing>
      </w:r>
    </w:p>
    <w:p w:rsidR="00D818B6" w:rsidRDefault="00D818B6" w:rsidP="008B477B">
      <w:pPr>
        <w:pStyle w:val="NormalWeb"/>
        <w:spacing w:before="0" w:beforeAutospacing="0" w:after="0" w:afterAutospacing="0"/>
        <w:rPr>
          <w:sz w:val="20"/>
          <w:szCs w:val="20"/>
        </w:rPr>
      </w:pPr>
    </w:p>
    <w:p w:rsidR="00067AF9" w:rsidRDefault="00067AF9" w:rsidP="008B477B">
      <w:pPr>
        <w:pStyle w:val="NormalWeb"/>
        <w:spacing w:before="0" w:beforeAutospacing="0" w:after="0" w:afterAutospacing="0"/>
        <w:rPr>
          <w:rFonts w:ascii="Calibri" w:hAnsi="Calibri"/>
          <w:b/>
          <w:i/>
          <w:sz w:val="22"/>
          <w:szCs w:val="22"/>
          <w:u w:val="single"/>
        </w:rPr>
      </w:pPr>
    </w:p>
    <w:p w:rsidR="00F95C09" w:rsidRPr="008D13CF" w:rsidRDefault="00F95C09" w:rsidP="008B477B">
      <w:pPr>
        <w:pStyle w:val="NormalWeb"/>
        <w:spacing w:before="0" w:beforeAutospacing="0" w:after="0" w:afterAutospacing="0"/>
        <w:rPr>
          <w:rFonts w:ascii="Calibri" w:hAnsi="Calibri"/>
          <w:b/>
          <w:i/>
          <w:sz w:val="22"/>
          <w:szCs w:val="22"/>
          <w:u w:val="single"/>
        </w:rPr>
      </w:pPr>
      <w:r w:rsidRPr="008D13CF">
        <w:rPr>
          <w:rFonts w:ascii="Calibri" w:hAnsi="Calibri"/>
          <w:b/>
          <w:i/>
          <w:sz w:val="22"/>
          <w:szCs w:val="22"/>
          <w:u w:val="single"/>
        </w:rPr>
        <w:lastRenderedPageBreak/>
        <w:t>3.1. Transports passifs</w:t>
      </w:r>
    </w:p>
    <w:p w:rsidR="006B0DEF" w:rsidRPr="008D13CF" w:rsidRDefault="006B0DEF" w:rsidP="006B0DEF">
      <w:pPr>
        <w:pStyle w:val="NormalWeb"/>
        <w:spacing w:before="0" w:beforeAutospacing="0" w:after="0" w:afterAutospacing="0"/>
        <w:ind w:firstLine="708"/>
        <w:rPr>
          <w:rFonts w:ascii="Calibri" w:hAnsi="Calibri"/>
          <w:i/>
          <w:sz w:val="22"/>
          <w:szCs w:val="22"/>
        </w:rPr>
      </w:pPr>
      <w:r w:rsidRPr="008D13CF">
        <w:rPr>
          <w:rFonts w:ascii="Calibri" w:hAnsi="Calibri"/>
          <w:i/>
          <w:sz w:val="22"/>
          <w:szCs w:val="22"/>
        </w:rPr>
        <w:t xml:space="preserve">3.1.1. </w:t>
      </w:r>
      <w:r w:rsidRPr="00221A12">
        <w:rPr>
          <w:rFonts w:ascii="Calibri" w:hAnsi="Calibri"/>
          <w:i/>
          <w:sz w:val="22"/>
          <w:szCs w:val="22"/>
          <w:u w:val="single"/>
        </w:rPr>
        <w:t>Diffusion</w:t>
      </w:r>
    </w:p>
    <w:p w:rsidR="008B477B" w:rsidRDefault="006B0DEF" w:rsidP="008B477B">
      <w:pPr>
        <w:pStyle w:val="NormalWeb"/>
        <w:spacing w:before="0" w:beforeAutospacing="0" w:after="0" w:afterAutospacing="0"/>
        <w:rPr>
          <w:rFonts w:ascii="Calibri" w:hAnsi="Calibri"/>
          <w:sz w:val="20"/>
          <w:szCs w:val="20"/>
        </w:rPr>
      </w:pPr>
      <w:r>
        <w:rPr>
          <w:rFonts w:ascii="Calibri" w:hAnsi="Calibri"/>
          <w:sz w:val="20"/>
          <w:szCs w:val="20"/>
        </w:rPr>
        <w:t>Les transports passifs</w:t>
      </w:r>
      <w:r w:rsidR="008B477B">
        <w:rPr>
          <w:rFonts w:ascii="Calibri" w:hAnsi="Calibri"/>
          <w:sz w:val="20"/>
          <w:szCs w:val="20"/>
        </w:rPr>
        <w:t xml:space="preserve"> obéissent aux lois de la diffusion</w:t>
      </w:r>
      <w:r w:rsidR="002C4F58">
        <w:rPr>
          <w:rFonts w:ascii="Calibri" w:hAnsi="Calibri"/>
          <w:sz w:val="20"/>
          <w:szCs w:val="20"/>
        </w:rPr>
        <w:t>.</w:t>
      </w:r>
    </w:p>
    <w:p w:rsidR="008B477B" w:rsidRDefault="008B477B" w:rsidP="008B477B">
      <w:pPr>
        <w:pStyle w:val="NormalWeb"/>
        <w:spacing w:before="0" w:beforeAutospacing="0" w:after="0" w:afterAutospacing="0"/>
        <w:rPr>
          <w:rFonts w:ascii="Calibri" w:hAnsi="Calibri"/>
          <w:sz w:val="20"/>
          <w:szCs w:val="20"/>
        </w:rPr>
      </w:pPr>
    </w:p>
    <w:p w:rsidR="008B477B" w:rsidRPr="00F95C09" w:rsidRDefault="009B0220" w:rsidP="008B477B">
      <w:pPr>
        <w:pStyle w:val="NormalWeb"/>
        <w:spacing w:before="0" w:beforeAutospacing="0" w:after="0" w:afterAutospacing="0"/>
        <w:rPr>
          <w:rFonts w:ascii="Calibri" w:hAnsi="Calibri"/>
          <w:sz w:val="20"/>
          <w:szCs w:val="20"/>
        </w:rPr>
      </w:pPr>
      <w:r>
        <w:rPr>
          <w:rFonts w:ascii="Calibri" w:hAnsi="Calibri"/>
          <w:b/>
          <w:sz w:val="20"/>
          <w:szCs w:val="20"/>
          <w:u w:val="single"/>
        </w:rPr>
        <w:t>Document 6</w:t>
      </w:r>
      <w:r w:rsidR="008B477B" w:rsidRPr="008B477B">
        <w:rPr>
          <w:rFonts w:ascii="Calibri" w:hAnsi="Calibri"/>
          <w:b/>
          <w:sz w:val="20"/>
          <w:szCs w:val="20"/>
          <w:u w:val="single"/>
        </w:rPr>
        <w:t> :</w:t>
      </w:r>
      <w:r w:rsidR="008B477B">
        <w:rPr>
          <w:rFonts w:ascii="Calibri" w:hAnsi="Calibri"/>
          <w:sz w:val="20"/>
          <w:szCs w:val="20"/>
        </w:rPr>
        <w:t xml:space="preserve"> Diffusion de saccharose</w:t>
      </w:r>
    </w:p>
    <w:p w:rsidR="00F95C09" w:rsidRDefault="00552762" w:rsidP="008B477B">
      <w:pPr>
        <w:pStyle w:val="NormalWeb"/>
        <w:spacing w:before="0" w:beforeAutospacing="0" w:after="0" w:afterAutospacing="0"/>
        <w:jc w:val="center"/>
        <w:rPr>
          <w:sz w:val="20"/>
          <w:szCs w:val="20"/>
        </w:rPr>
      </w:pPr>
      <w:r>
        <w:rPr>
          <w:rFonts w:ascii="Calibri" w:hAnsi="Calibri"/>
          <w:noProof/>
          <w:bdr w:val="single" w:sz="18" w:space="0" w:color="943634"/>
        </w:rPr>
        <w:drawing>
          <wp:inline distT="0" distB="0" distL="0" distR="0">
            <wp:extent cx="5762625" cy="1200150"/>
            <wp:effectExtent l="57150" t="38100" r="47625" b="1905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cstate="print"/>
                    <a:srcRect t="10286"/>
                    <a:stretch>
                      <a:fillRect/>
                    </a:stretch>
                  </pic:blipFill>
                  <pic:spPr bwMode="auto">
                    <a:xfrm>
                      <a:off x="0" y="0"/>
                      <a:ext cx="5762625" cy="1200150"/>
                    </a:xfrm>
                    <a:prstGeom prst="rect">
                      <a:avLst/>
                    </a:prstGeom>
                    <a:noFill/>
                    <a:ln w="28575" cmpd="sng">
                      <a:solidFill>
                        <a:srgbClr val="943634"/>
                      </a:solidFill>
                      <a:miter lim="800000"/>
                      <a:headEnd/>
                      <a:tailEnd/>
                    </a:ln>
                    <a:effectLst/>
                  </pic:spPr>
                </pic:pic>
              </a:graphicData>
            </a:graphic>
          </wp:inline>
        </w:drawing>
      </w:r>
    </w:p>
    <w:p w:rsidR="002C4F58" w:rsidRDefault="002C4F58" w:rsidP="008B477B">
      <w:pPr>
        <w:pStyle w:val="NormalWeb"/>
        <w:spacing w:before="0" w:beforeAutospacing="0" w:after="0" w:afterAutospacing="0"/>
        <w:jc w:val="both"/>
        <w:rPr>
          <w:rFonts w:ascii="Calibri" w:hAnsi="Calibri"/>
          <w:sz w:val="20"/>
          <w:szCs w:val="20"/>
        </w:rPr>
      </w:pPr>
    </w:p>
    <w:p w:rsidR="00F95C09" w:rsidRDefault="008B477B" w:rsidP="008B477B">
      <w:pPr>
        <w:pStyle w:val="NormalWeb"/>
        <w:spacing w:before="0" w:beforeAutospacing="0" w:after="0" w:afterAutospacing="0"/>
        <w:jc w:val="both"/>
        <w:rPr>
          <w:rFonts w:ascii="Calibri" w:hAnsi="Calibri"/>
          <w:sz w:val="20"/>
          <w:szCs w:val="20"/>
        </w:rPr>
      </w:pPr>
      <w:r w:rsidRPr="008B477B">
        <w:rPr>
          <w:rFonts w:ascii="Calibri" w:hAnsi="Calibri"/>
          <w:sz w:val="20"/>
          <w:szCs w:val="20"/>
        </w:rPr>
        <w:t xml:space="preserve">On dit aussi que les molécules suivent leur </w:t>
      </w:r>
      <w:r w:rsidRPr="008B477B">
        <w:rPr>
          <w:rFonts w:ascii="Calibri" w:hAnsi="Calibri"/>
          <w:b/>
          <w:sz w:val="20"/>
          <w:szCs w:val="20"/>
        </w:rPr>
        <w:t>gradient de concentration ou gradient chimique</w:t>
      </w:r>
      <w:r>
        <w:rPr>
          <w:rFonts w:ascii="Calibri" w:hAnsi="Calibri"/>
          <w:sz w:val="20"/>
          <w:szCs w:val="20"/>
        </w:rPr>
        <w:t xml:space="preserve"> </w:t>
      </w:r>
      <w:r w:rsidRPr="008B477B">
        <w:rPr>
          <w:rFonts w:ascii="Calibri" w:hAnsi="Calibri"/>
          <w:sz w:val="20"/>
          <w:szCs w:val="20"/>
        </w:rPr>
        <w:t xml:space="preserve">représenté schématiquement par une flèche menant de l’endroit </w:t>
      </w:r>
      <w:r w:rsidRPr="008B477B">
        <w:rPr>
          <w:rFonts w:ascii="Calibri" w:hAnsi="Calibri"/>
          <w:b/>
          <w:sz w:val="20"/>
          <w:szCs w:val="20"/>
        </w:rPr>
        <w:t>le plus concentré (hypertonique)</w:t>
      </w:r>
      <w:r w:rsidRPr="008B477B">
        <w:rPr>
          <w:rFonts w:ascii="Calibri" w:hAnsi="Calibri"/>
          <w:sz w:val="20"/>
          <w:szCs w:val="20"/>
        </w:rPr>
        <w:t xml:space="preserve"> vers l’endroit </w:t>
      </w:r>
      <w:r w:rsidRPr="008B477B">
        <w:rPr>
          <w:rFonts w:ascii="Calibri" w:hAnsi="Calibri"/>
          <w:b/>
          <w:sz w:val="20"/>
          <w:szCs w:val="20"/>
        </w:rPr>
        <w:t>le moins concentré (ou hypotonique)</w:t>
      </w:r>
      <w:r w:rsidRPr="008B477B">
        <w:rPr>
          <w:rFonts w:ascii="Calibri" w:hAnsi="Calibri"/>
          <w:sz w:val="20"/>
          <w:szCs w:val="20"/>
        </w:rPr>
        <w:t xml:space="preserve">. </w:t>
      </w:r>
    </w:p>
    <w:p w:rsidR="002C4F58" w:rsidRDefault="002C4F58" w:rsidP="008B477B">
      <w:pPr>
        <w:pStyle w:val="NormalWeb"/>
        <w:spacing w:before="0" w:beforeAutospacing="0" w:after="0" w:afterAutospacing="0"/>
        <w:jc w:val="both"/>
        <w:rPr>
          <w:rFonts w:ascii="Calibri" w:hAnsi="Calibri"/>
          <w:sz w:val="20"/>
          <w:szCs w:val="20"/>
        </w:rPr>
      </w:pPr>
    </w:p>
    <w:p w:rsidR="008B477B" w:rsidRDefault="00D21524" w:rsidP="008B477B">
      <w:pPr>
        <w:pStyle w:val="NormalWeb"/>
        <w:spacing w:before="0" w:beforeAutospacing="0" w:after="0" w:afterAutospacing="0"/>
        <w:jc w:val="both"/>
        <w:rPr>
          <w:rFonts w:ascii="Calibri" w:hAnsi="Calibri"/>
          <w:sz w:val="20"/>
          <w:szCs w:val="20"/>
        </w:rPr>
      </w:pPr>
      <w:r>
        <w:rPr>
          <w:rFonts w:ascii="Calibri" w:hAnsi="Calibri"/>
          <w:noProof/>
          <w:sz w:val="20"/>
          <w:szCs w:val="20"/>
        </w:rPr>
        <w:pict>
          <v:oval id="_x0000_s1097" style="position:absolute;left:0;text-align:left;margin-left:314.25pt;margin-top:9pt;width:7.15pt;height:7.15pt;z-index:251670528"/>
        </w:pict>
      </w:r>
      <w:r>
        <w:rPr>
          <w:rFonts w:ascii="Calibri" w:hAnsi="Calibri"/>
          <w:noProof/>
          <w:sz w:val="20"/>
          <w:szCs w:val="20"/>
        </w:rPr>
        <w:pict>
          <v:oval id="_x0000_s1095" style="position:absolute;left:0;text-align:left;margin-left:265.85pt;margin-top:9pt;width:7.15pt;height:7.15pt;z-index:251668480"/>
        </w:pict>
      </w:r>
      <w:r>
        <w:rPr>
          <w:rFonts w:ascii="Calibri" w:hAnsi="Calibri"/>
          <w:noProof/>
          <w:sz w:val="20"/>
          <w:szCs w:val="20"/>
        </w:rPr>
        <w:pict>
          <v:oval id="_x0000_s1055" style="position:absolute;left:0;text-align:left;margin-left:121.5pt;margin-top:5.25pt;width:7.15pt;height:7.15pt;z-index:251641856"/>
        </w:pict>
      </w:r>
      <w:r>
        <w:rPr>
          <w:rFonts w:ascii="Calibri" w:hAnsi="Calibri"/>
          <w:noProof/>
          <w:sz w:val="20"/>
          <w:szCs w:val="20"/>
        </w:rPr>
        <w:pict>
          <v:oval id="_x0000_s1053" style="position:absolute;left:0;text-align:left;margin-left:117pt;margin-top:21pt;width:7.15pt;height:7.15pt;z-index:251639808"/>
        </w:pict>
      </w:r>
      <w:r>
        <w:rPr>
          <w:rFonts w:ascii="Calibri" w:hAnsi="Calibri"/>
          <w:noProof/>
          <w:sz w:val="20"/>
          <w:szCs w:val="20"/>
        </w:rPr>
        <w:pict>
          <v:oval id="_x0000_s1048" style="position:absolute;left:0;text-align:left;margin-left:105pt;margin-top:9pt;width:7.15pt;height:7.15pt;z-index:251638784"/>
        </w:pict>
      </w:r>
      <w:r>
        <w:rPr>
          <w:rFonts w:ascii="Calibri" w:hAnsi="Calibri"/>
          <w:noProof/>
          <w:sz w:val="20"/>
          <w:szCs w:val="20"/>
        </w:rPr>
        <w:pict>
          <v:group id="_x0000_s1044" style="position:absolute;left:0;text-align:left;margin-left:256.5pt;margin-top:-1.5pt;width:84.75pt;height:44.25pt;z-index:251636736" coordorigin="2595,690" coordsize="1695,885">
            <v:rect id="_x0000_s1045" style="position:absolute;left:2595;top:690;width:1695;height:885" fillcolor="#ccecff">
              <v:fill r:id="rId14" o:title="Papier de soie bleu" rotate="t" type="tile"/>
            </v:rect>
            <v:shape id="_x0000_s1046" type="#_x0000_t32" style="position:absolute;left:3435;top:690;width:15;height:885" o:connectortype="straight"/>
          </v:group>
        </w:pict>
      </w:r>
      <w:r>
        <w:rPr>
          <w:rFonts w:ascii="Calibri" w:hAnsi="Calibri"/>
          <w:noProof/>
          <w:sz w:val="20"/>
          <w:szCs w:val="20"/>
        </w:rPr>
        <w:pict>
          <v:group id="_x0000_s1043" style="position:absolute;left:0;text-align:left;margin-left:93.75pt;margin-top:-1.5pt;width:84.75pt;height:44.25pt;z-index:251635712" coordorigin="2595,690" coordsize="1695,885">
            <v:rect id="_x0000_s1041" style="position:absolute;left:2595;top:690;width:1695;height:885" fillcolor="#ccecff">
              <v:fill r:id="rId14" o:title="Papier de soie bleu" rotate="t" type="tile"/>
            </v:rect>
            <v:shape id="_x0000_s1042" type="#_x0000_t32" style="position:absolute;left:3435;top:690;width:15;height:885" o:connectortype="straight"/>
          </v:group>
        </w:pict>
      </w:r>
      <w:r w:rsidR="000F16B8">
        <w:rPr>
          <w:rFonts w:ascii="Calibri" w:hAnsi="Calibri"/>
          <w:sz w:val="20"/>
          <w:szCs w:val="20"/>
        </w:rPr>
        <w:t>Exemple :</w:t>
      </w:r>
    </w:p>
    <w:p w:rsidR="000F16B8" w:rsidRDefault="00D21524" w:rsidP="008B477B">
      <w:pPr>
        <w:pStyle w:val="NormalWeb"/>
        <w:spacing w:before="0" w:beforeAutospacing="0" w:after="0" w:afterAutospacing="0"/>
        <w:jc w:val="both"/>
        <w:rPr>
          <w:rFonts w:ascii="Calibri" w:hAnsi="Calibri"/>
          <w:sz w:val="20"/>
          <w:szCs w:val="20"/>
        </w:rPr>
      </w:pPr>
      <w:r>
        <w:rPr>
          <w:rFonts w:ascii="Calibri" w:hAnsi="Calibri"/>
          <w:noProof/>
          <w:sz w:val="20"/>
          <w:szCs w:val="20"/>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7" type="#_x0000_t94" style="position:absolute;left:0;text-align:left;margin-left:202.5pt;margin-top:5.8pt;width:23.25pt;height:7.15pt;z-index:251637760"/>
        </w:pict>
      </w:r>
    </w:p>
    <w:p w:rsidR="000F16B8" w:rsidRDefault="00D21524" w:rsidP="008B477B">
      <w:pPr>
        <w:pStyle w:val="NormalWeb"/>
        <w:spacing w:before="0" w:beforeAutospacing="0" w:after="0" w:afterAutospacing="0"/>
        <w:jc w:val="both"/>
        <w:rPr>
          <w:rFonts w:ascii="Calibri" w:hAnsi="Calibri"/>
          <w:sz w:val="20"/>
          <w:szCs w:val="20"/>
        </w:rPr>
      </w:pPr>
      <w:r>
        <w:rPr>
          <w:rFonts w:ascii="Calibri" w:hAnsi="Calibri"/>
          <w:noProof/>
          <w:sz w:val="20"/>
          <w:szCs w:val="20"/>
        </w:rPr>
        <w:pict>
          <v:oval id="_x0000_s1098" style="position:absolute;left:0;text-align:left;margin-left:314.25pt;margin-top:3.75pt;width:7.15pt;height:7.15pt;z-index:251671552"/>
        </w:pict>
      </w:r>
      <w:r>
        <w:rPr>
          <w:rFonts w:ascii="Calibri" w:hAnsi="Calibri"/>
          <w:noProof/>
          <w:sz w:val="20"/>
          <w:szCs w:val="20"/>
        </w:rPr>
        <w:pict>
          <v:oval id="_x0000_s1096" style="position:absolute;left:0;text-align:left;margin-left:273pt;margin-top:1.45pt;width:7.15pt;height:7.15pt;z-index:251669504"/>
        </w:pict>
      </w:r>
      <w:r>
        <w:rPr>
          <w:rFonts w:ascii="Calibri" w:hAnsi="Calibri"/>
          <w:noProof/>
          <w:sz w:val="20"/>
          <w:szCs w:val="20"/>
        </w:rPr>
        <w:pict>
          <v:oval id="_x0000_s1054" style="position:absolute;left:0;text-align:left;margin-left:101.25pt;margin-top:6.35pt;width:7.15pt;height:7.15pt;z-index:251640832"/>
        </w:pict>
      </w:r>
    </w:p>
    <w:p w:rsidR="000F16B8" w:rsidRDefault="000F16B8" w:rsidP="008B477B">
      <w:pPr>
        <w:pStyle w:val="NormalWeb"/>
        <w:spacing w:before="0" w:beforeAutospacing="0" w:after="0" w:afterAutospacing="0"/>
        <w:jc w:val="both"/>
        <w:rPr>
          <w:rFonts w:ascii="Calibri" w:hAnsi="Calibri"/>
          <w:sz w:val="20"/>
          <w:szCs w:val="20"/>
        </w:rPr>
      </w:pPr>
    </w:p>
    <w:p w:rsidR="000F16B8" w:rsidRDefault="000F16B8" w:rsidP="008B477B">
      <w:pPr>
        <w:pStyle w:val="NormalWeb"/>
        <w:spacing w:before="0" w:beforeAutospacing="0" w:after="0" w:afterAutospacing="0"/>
        <w:jc w:val="both"/>
        <w:rPr>
          <w:rFonts w:ascii="Calibri" w:hAnsi="Calibri"/>
          <w:sz w:val="20"/>
          <w:szCs w:val="20"/>
        </w:rPr>
      </w:pPr>
      <w:r w:rsidRPr="008B477B">
        <w:rPr>
          <w:rFonts w:ascii="Calibri" w:hAnsi="Calibri"/>
          <w:sz w:val="20"/>
          <w:szCs w:val="20"/>
        </w:rPr>
        <w:t xml:space="preserve">Reporter sur le document </w:t>
      </w:r>
      <w:r w:rsidR="009B0220">
        <w:rPr>
          <w:rFonts w:ascii="Calibri" w:hAnsi="Calibri"/>
          <w:sz w:val="20"/>
          <w:szCs w:val="20"/>
        </w:rPr>
        <w:t>5</w:t>
      </w:r>
      <w:r w:rsidRPr="008B477B">
        <w:rPr>
          <w:rFonts w:ascii="Calibri" w:hAnsi="Calibri"/>
          <w:sz w:val="20"/>
          <w:szCs w:val="20"/>
        </w:rPr>
        <w:t xml:space="preserve"> le gradient de concentration de chaque molécule.</w:t>
      </w:r>
    </w:p>
    <w:p w:rsidR="002C4F58" w:rsidRPr="00221A12" w:rsidRDefault="002C4F58" w:rsidP="008B477B">
      <w:pPr>
        <w:pStyle w:val="NormalWeb"/>
        <w:spacing w:before="0" w:beforeAutospacing="0" w:after="0" w:afterAutospacing="0"/>
        <w:jc w:val="both"/>
        <w:rPr>
          <w:rFonts w:ascii="Calibri" w:hAnsi="Calibri"/>
          <w:i/>
          <w:color w:val="76923C"/>
          <w:sz w:val="20"/>
          <w:szCs w:val="20"/>
        </w:rPr>
      </w:pPr>
      <w:r w:rsidRPr="002C4F58">
        <w:rPr>
          <w:rFonts w:ascii="Calibri" w:hAnsi="Calibri"/>
          <w:i/>
          <w:sz w:val="20"/>
          <w:szCs w:val="20"/>
        </w:rPr>
        <w:t>Définition de la diffusion :</w:t>
      </w:r>
      <w:r w:rsidR="009B0220">
        <w:rPr>
          <w:rFonts w:ascii="Calibri" w:hAnsi="Calibri"/>
          <w:i/>
          <w:sz w:val="20"/>
          <w:szCs w:val="20"/>
        </w:rPr>
        <w:t xml:space="preserve"> </w:t>
      </w:r>
      <w:r w:rsidR="009B0220" w:rsidRPr="00221A12">
        <w:rPr>
          <w:rFonts w:ascii="Calibri" w:hAnsi="Calibri"/>
          <w:i/>
          <w:color w:val="76923C"/>
          <w:sz w:val="20"/>
          <w:szCs w:val="20"/>
        </w:rPr>
        <w:t>d</w:t>
      </w:r>
      <w:r w:rsidR="00BD56D9" w:rsidRPr="00221A12">
        <w:rPr>
          <w:rFonts w:ascii="Calibri" w:hAnsi="Calibri"/>
          <w:i/>
          <w:color w:val="76923C"/>
          <w:sz w:val="20"/>
          <w:szCs w:val="20"/>
        </w:rPr>
        <w:t>éplacement spontané de substances,</w:t>
      </w:r>
      <w:r w:rsidR="009B0220" w:rsidRPr="00221A12">
        <w:rPr>
          <w:rFonts w:ascii="Calibri" w:hAnsi="Calibri"/>
          <w:i/>
          <w:color w:val="76923C"/>
          <w:sz w:val="20"/>
          <w:szCs w:val="20"/>
        </w:rPr>
        <w:t xml:space="preserve"> des zones concentrées (hypertoniques) vers les zones moins concentrées (hypotoniques) pour atteindre un équilibre de répartition dans un milieu.</w:t>
      </w:r>
    </w:p>
    <w:p w:rsidR="008B477B" w:rsidRPr="008B477B" w:rsidRDefault="008B477B" w:rsidP="008B477B">
      <w:pPr>
        <w:pStyle w:val="NormalWeb"/>
        <w:spacing w:before="0" w:beforeAutospacing="0" w:after="0" w:afterAutospacing="0"/>
        <w:jc w:val="both"/>
        <w:rPr>
          <w:rFonts w:ascii="Calibri" w:hAnsi="Calibri"/>
          <w:b/>
          <w:i/>
          <w:sz w:val="20"/>
          <w:szCs w:val="20"/>
        </w:rPr>
      </w:pPr>
      <w:r w:rsidRPr="008B477B">
        <w:rPr>
          <w:rFonts w:ascii="Calibri" w:hAnsi="Calibri"/>
          <w:b/>
          <w:i/>
          <w:sz w:val="20"/>
          <w:szCs w:val="20"/>
        </w:rPr>
        <w:t>Remarques :</w:t>
      </w:r>
    </w:p>
    <w:p w:rsidR="008B477B" w:rsidRDefault="008B477B" w:rsidP="008B477B">
      <w:pPr>
        <w:pStyle w:val="NormalWeb"/>
        <w:numPr>
          <w:ilvl w:val="0"/>
          <w:numId w:val="7"/>
        </w:numPr>
        <w:spacing w:before="0" w:beforeAutospacing="0" w:after="0" w:afterAutospacing="0"/>
        <w:ind w:left="0" w:firstLine="0"/>
        <w:jc w:val="both"/>
        <w:rPr>
          <w:rFonts w:ascii="Calibri" w:hAnsi="Calibri"/>
          <w:sz w:val="20"/>
          <w:szCs w:val="20"/>
        </w:rPr>
      </w:pPr>
      <w:r>
        <w:rPr>
          <w:rFonts w:ascii="Calibri" w:hAnsi="Calibri"/>
          <w:sz w:val="20"/>
          <w:szCs w:val="20"/>
        </w:rPr>
        <w:t xml:space="preserve">Quand une molécule est dans un environnement </w:t>
      </w:r>
      <w:r w:rsidRPr="000F16B8">
        <w:rPr>
          <w:rFonts w:ascii="Calibri" w:hAnsi="Calibri"/>
          <w:b/>
          <w:sz w:val="20"/>
          <w:szCs w:val="20"/>
        </w:rPr>
        <w:t>isotonique</w:t>
      </w:r>
      <w:r>
        <w:rPr>
          <w:rFonts w:ascii="Calibri" w:hAnsi="Calibri"/>
          <w:sz w:val="20"/>
          <w:szCs w:val="20"/>
        </w:rPr>
        <w:t xml:space="preserve"> elle ne se déplace plus.</w:t>
      </w:r>
      <w:r w:rsidR="00BD56D9">
        <w:rPr>
          <w:rFonts w:ascii="Calibri" w:hAnsi="Calibri"/>
          <w:sz w:val="20"/>
          <w:szCs w:val="20"/>
        </w:rPr>
        <w:t xml:space="preserve"> Dans ce cas les concentrations sont égales de chaque côté de la membrane</w:t>
      </w:r>
    </w:p>
    <w:p w:rsidR="008B477B" w:rsidRDefault="008B477B" w:rsidP="008B477B">
      <w:pPr>
        <w:pStyle w:val="NormalWeb"/>
        <w:numPr>
          <w:ilvl w:val="0"/>
          <w:numId w:val="7"/>
        </w:numPr>
        <w:spacing w:before="0" w:beforeAutospacing="0" w:after="0" w:afterAutospacing="0"/>
        <w:ind w:left="0" w:firstLine="0"/>
        <w:jc w:val="both"/>
        <w:rPr>
          <w:rFonts w:ascii="Calibri" w:hAnsi="Calibri"/>
          <w:sz w:val="20"/>
          <w:szCs w:val="20"/>
        </w:rPr>
      </w:pPr>
      <w:r w:rsidRPr="00BD56D9">
        <w:rPr>
          <w:rFonts w:ascii="Calibri" w:hAnsi="Calibri"/>
          <w:sz w:val="20"/>
          <w:szCs w:val="20"/>
        </w:rPr>
        <w:t xml:space="preserve">Quand une molécule est chargée elle suit son </w:t>
      </w:r>
      <w:r w:rsidRPr="00BD56D9">
        <w:rPr>
          <w:rFonts w:ascii="Calibri" w:hAnsi="Calibri"/>
          <w:b/>
          <w:sz w:val="20"/>
          <w:szCs w:val="20"/>
        </w:rPr>
        <w:t>gradient électrochimique</w:t>
      </w:r>
      <w:r w:rsidRPr="00BD56D9">
        <w:rPr>
          <w:rFonts w:ascii="Calibri" w:hAnsi="Calibri"/>
          <w:sz w:val="20"/>
          <w:szCs w:val="20"/>
        </w:rPr>
        <w:t xml:space="preserve"> c’est-à-dire qu’elle est soumise à deux forces : l’une chimique qui la pousse vers les zones moins concentrées et l’autre électrique qui la pousse vers la zone de charge opposée.</w:t>
      </w:r>
    </w:p>
    <w:p w:rsidR="00BD56D9" w:rsidRDefault="00BD56D9" w:rsidP="00BD56D9">
      <w:pPr>
        <w:pStyle w:val="NormalWeb"/>
        <w:spacing w:before="0" w:beforeAutospacing="0" w:after="0" w:afterAutospacing="0"/>
        <w:jc w:val="both"/>
        <w:rPr>
          <w:rFonts w:ascii="Calibri" w:hAnsi="Calibri"/>
          <w:sz w:val="20"/>
          <w:szCs w:val="20"/>
        </w:rPr>
      </w:pPr>
      <w:r>
        <w:rPr>
          <w:rFonts w:ascii="Calibri" w:hAnsi="Calibri"/>
          <w:sz w:val="20"/>
          <w:szCs w:val="20"/>
        </w:rPr>
        <w:t>Après un déplacement de Na</w:t>
      </w:r>
      <w:r w:rsidRPr="00BD56D9">
        <w:rPr>
          <w:rFonts w:ascii="Calibri" w:hAnsi="Calibri"/>
          <w:sz w:val="20"/>
          <w:szCs w:val="20"/>
          <w:vertAlign w:val="superscript"/>
        </w:rPr>
        <w:t>+</w:t>
      </w:r>
      <w:r>
        <w:rPr>
          <w:rFonts w:ascii="Calibri" w:hAnsi="Calibri"/>
          <w:sz w:val="20"/>
          <w:szCs w:val="20"/>
        </w:rPr>
        <w:t>, les Cl</w:t>
      </w:r>
      <w:r w:rsidRPr="00BD56D9">
        <w:rPr>
          <w:rFonts w:ascii="Calibri" w:hAnsi="Calibri"/>
          <w:sz w:val="20"/>
          <w:szCs w:val="20"/>
          <w:vertAlign w:val="superscript"/>
        </w:rPr>
        <w:t>-</w:t>
      </w:r>
      <w:r>
        <w:rPr>
          <w:rFonts w:ascii="Calibri" w:hAnsi="Calibri"/>
          <w:sz w:val="20"/>
          <w:szCs w:val="20"/>
        </w:rPr>
        <w:t xml:space="preserve"> les suivent souvent pour équilibrer les charges.</w:t>
      </w:r>
    </w:p>
    <w:p w:rsidR="008D13CF" w:rsidRPr="00BD56D9" w:rsidRDefault="008D13CF" w:rsidP="00BD56D9">
      <w:pPr>
        <w:pStyle w:val="NormalWeb"/>
        <w:spacing w:before="0" w:beforeAutospacing="0" w:after="0" w:afterAutospacing="0"/>
        <w:jc w:val="both"/>
        <w:rPr>
          <w:rFonts w:ascii="Calibri" w:hAnsi="Calibri"/>
          <w:sz w:val="20"/>
          <w:szCs w:val="20"/>
        </w:rPr>
      </w:pPr>
    </w:p>
    <w:p w:rsidR="006B0DEF" w:rsidRPr="008D13CF" w:rsidRDefault="006B0DEF" w:rsidP="006B0DEF">
      <w:pPr>
        <w:pStyle w:val="NormalWeb"/>
        <w:spacing w:before="0" w:beforeAutospacing="0" w:after="0" w:afterAutospacing="0"/>
        <w:ind w:firstLine="708"/>
        <w:rPr>
          <w:rFonts w:ascii="Calibri" w:hAnsi="Calibri"/>
          <w:i/>
          <w:sz w:val="22"/>
          <w:szCs w:val="22"/>
        </w:rPr>
      </w:pPr>
      <w:r w:rsidRPr="008D13CF">
        <w:rPr>
          <w:rFonts w:ascii="Calibri" w:hAnsi="Calibri"/>
          <w:i/>
          <w:sz w:val="22"/>
          <w:szCs w:val="22"/>
        </w:rPr>
        <w:t xml:space="preserve">3.1.2. </w:t>
      </w:r>
      <w:r w:rsidRPr="00221A12">
        <w:rPr>
          <w:rFonts w:ascii="Calibri" w:hAnsi="Calibri"/>
          <w:i/>
          <w:sz w:val="22"/>
          <w:szCs w:val="22"/>
          <w:u w:val="single"/>
        </w:rPr>
        <w:t>Osmose</w:t>
      </w:r>
    </w:p>
    <w:p w:rsidR="008B477B" w:rsidRDefault="000F16B8" w:rsidP="008B477B">
      <w:pPr>
        <w:pStyle w:val="NormalWeb"/>
        <w:spacing w:before="0" w:beforeAutospacing="0" w:after="0" w:afterAutospacing="0"/>
        <w:rPr>
          <w:rFonts w:ascii="Calibri" w:hAnsi="Calibri"/>
          <w:sz w:val="20"/>
          <w:szCs w:val="20"/>
        </w:rPr>
      </w:pPr>
      <w:r>
        <w:rPr>
          <w:rFonts w:ascii="Calibri" w:hAnsi="Calibri"/>
          <w:sz w:val="20"/>
          <w:szCs w:val="20"/>
        </w:rPr>
        <w:t>A l’aide d</w:t>
      </w:r>
      <w:r w:rsidR="009B0220">
        <w:rPr>
          <w:rFonts w:ascii="Calibri" w:hAnsi="Calibri"/>
          <w:sz w:val="20"/>
          <w:szCs w:val="20"/>
        </w:rPr>
        <w:t>u document 7</w:t>
      </w:r>
      <w:r>
        <w:rPr>
          <w:rFonts w:ascii="Calibri" w:hAnsi="Calibri"/>
          <w:sz w:val="20"/>
          <w:szCs w:val="20"/>
        </w:rPr>
        <w:t xml:space="preserve"> définir le terme osmose :</w:t>
      </w:r>
    </w:p>
    <w:p w:rsidR="000F16B8" w:rsidRPr="00221A12" w:rsidRDefault="00854DEC" w:rsidP="008B477B">
      <w:pPr>
        <w:pStyle w:val="NormalWeb"/>
        <w:spacing w:before="0" w:beforeAutospacing="0" w:after="0" w:afterAutospacing="0"/>
        <w:rPr>
          <w:rFonts w:ascii="Calibri" w:hAnsi="Calibri"/>
          <w:i/>
          <w:color w:val="76923C"/>
          <w:sz w:val="20"/>
          <w:szCs w:val="20"/>
        </w:rPr>
      </w:pPr>
      <w:r w:rsidRPr="00221A12">
        <w:rPr>
          <w:rFonts w:ascii="Calibri" w:hAnsi="Calibri"/>
          <w:i/>
          <w:color w:val="76923C"/>
          <w:sz w:val="20"/>
          <w:szCs w:val="20"/>
        </w:rPr>
        <w:t>Osmose= déplacement d’eau</w:t>
      </w:r>
      <w:r w:rsidR="00BD56D9" w:rsidRPr="00221A12">
        <w:rPr>
          <w:rFonts w:ascii="Calibri" w:hAnsi="Calibri"/>
          <w:i/>
          <w:color w:val="76923C"/>
          <w:sz w:val="20"/>
          <w:szCs w:val="20"/>
        </w:rPr>
        <w:t xml:space="preserve"> à travers une membrane</w:t>
      </w:r>
      <w:r w:rsidRPr="00221A12">
        <w:rPr>
          <w:rFonts w:ascii="Calibri" w:hAnsi="Calibri"/>
          <w:i/>
          <w:color w:val="76923C"/>
          <w:sz w:val="20"/>
          <w:szCs w:val="20"/>
        </w:rPr>
        <w:t xml:space="preserve"> du compartiment hypo</w:t>
      </w:r>
      <w:r w:rsidR="00BD56D9" w:rsidRPr="00221A12">
        <w:rPr>
          <w:rFonts w:ascii="Calibri" w:hAnsi="Calibri"/>
          <w:i/>
          <w:color w:val="76923C"/>
          <w:sz w:val="20"/>
          <w:szCs w:val="20"/>
        </w:rPr>
        <w:t>tonique</w:t>
      </w:r>
      <w:r w:rsidRPr="00221A12">
        <w:rPr>
          <w:rFonts w:ascii="Calibri" w:hAnsi="Calibri"/>
          <w:i/>
          <w:color w:val="76923C"/>
          <w:sz w:val="20"/>
          <w:szCs w:val="20"/>
        </w:rPr>
        <w:t xml:space="preserve"> vers</w:t>
      </w:r>
      <w:r w:rsidR="00BD56D9" w:rsidRPr="00221A12">
        <w:rPr>
          <w:rFonts w:ascii="Calibri" w:hAnsi="Calibri"/>
          <w:i/>
          <w:color w:val="76923C"/>
          <w:sz w:val="20"/>
          <w:szCs w:val="20"/>
        </w:rPr>
        <w:t xml:space="preserve"> le compartiment </w:t>
      </w:r>
      <w:r w:rsidRPr="00221A12">
        <w:rPr>
          <w:rFonts w:ascii="Calibri" w:hAnsi="Calibri"/>
          <w:i/>
          <w:color w:val="76923C"/>
          <w:sz w:val="20"/>
          <w:szCs w:val="20"/>
        </w:rPr>
        <w:t>hypertonique.</w:t>
      </w:r>
    </w:p>
    <w:p w:rsidR="000F16B8" w:rsidRDefault="009B0220" w:rsidP="000F16B8">
      <w:pPr>
        <w:pStyle w:val="NormalWeb"/>
        <w:spacing w:before="0" w:beforeAutospacing="0" w:after="0" w:afterAutospacing="0"/>
        <w:jc w:val="both"/>
        <w:rPr>
          <w:rFonts w:ascii="Comic Sans MS" w:hAnsi="Comic Sans MS" w:cs="Arial"/>
          <w:sz w:val="20"/>
          <w:szCs w:val="20"/>
        </w:rPr>
      </w:pPr>
      <w:r>
        <w:rPr>
          <w:rFonts w:ascii="Calibri" w:hAnsi="Calibri"/>
          <w:b/>
          <w:sz w:val="20"/>
          <w:szCs w:val="20"/>
          <w:u w:val="single"/>
        </w:rPr>
        <w:t>Document 7</w:t>
      </w:r>
      <w:r w:rsidR="008B477B" w:rsidRPr="008B477B">
        <w:rPr>
          <w:rFonts w:ascii="Calibri" w:hAnsi="Calibri"/>
          <w:b/>
          <w:sz w:val="20"/>
          <w:szCs w:val="20"/>
          <w:u w:val="single"/>
        </w:rPr>
        <w:t> :</w:t>
      </w:r>
      <w:r w:rsidR="008B477B">
        <w:rPr>
          <w:rFonts w:ascii="Calibri" w:hAnsi="Calibri"/>
          <w:sz w:val="20"/>
          <w:szCs w:val="20"/>
        </w:rPr>
        <w:t xml:space="preserve"> Exemples de situations où il y a osmose</w:t>
      </w:r>
      <w:r w:rsidR="000F16B8" w:rsidRPr="000F16B8">
        <w:rPr>
          <w:rFonts w:ascii="Comic Sans MS" w:hAnsi="Comic Sans MS" w:cs="Arial"/>
          <w:sz w:val="20"/>
          <w:szCs w:val="20"/>
        </w:rPr>
        <w:t xml:space="preserve"> </w:t>
      </w:r>
    </w:p>
    <w:p w:rsidR="00CF1B0B" w:rsidRDefault="00CF1B0B" w:rsidP="000F16B8">
      <w:pPr>
        <w:pStyle w:val="NormalWeb"/>
        <w:spacing w:before="0" w:beforeAutospacing="0" w:after="0" w:afterAutospacing="0"/>
        <w:jc w:val="both"/>
        <w:rPr>
          <w:rFonts w:ascii="Comic Sans MS" w:hAnsi="Comic Sans MS" w:cs="Arial"/>
          <w:sz w:val="20"/>
          <w:szCs w:val="20"/>
        </w:rPr>
      </w:pPr>
    </w:p>
    <w:p w:rsidR="00854DEC" w:rsidRDefault="00D21524" w:rsidP="000F16B8">
      <w:pPr>
        <w:pStyle w:val="NormalWeb"/>
        <w:spacing w:before="0" w:beforeAutospacing="0" w:after="0" w:afterAutospacing="0"/>
        <w:jc w:val="both"/>
        <w:rPr>
          <w:rFonts w:ascii="Comic Sans MS" w:hAnsi="Comic Sans MS" w:cs="Arial"/>
          <w:sz w:val="20"/>
          <w:szCs w:val="20"/>
        </w:rPr>
      </w:pPr>
      <w:r w:rsidRPr="00D21524">
        <w:rPr>
          <w:rFonts w:ascii="Comic Sans MS" w:hAnsi="Comic Sans MS" w:cs="Arial"/>
          <w:noProof/>
          <w:sz w:val="18"/>
          <w:szCs w:val="18"/>
        </w:rPr>
        <w:pict>
          <v:rect id="_x0000_s1056" style="position:absolute;left:0;text-align:left;margin-left:-14.25pt;margin-top:5.2pt;width:552pt;height:409.5pt;z-index:251642880" filled="f" strokecolor="#603" strokeweight="2.25pt"/>
        </w:pict>
      </w:r>
    </w:p>
    <w:p w:rsidR="000F16B8" w:rsidRPr="000F16B8" w:rsidRDefault="000F16B8" w:rsidP="000F16B8">
      <w:pPr>
        <w:pStyle w:val="NormalWeb"/>
        <w:spacing w:before="0" w:beforeAutospacing="0" w:after="0" w:afterAutospacing="0"/>
        <w:jc w:val="both"/>
        <w:rPr>
          <w:rFonts w:ascii="Comic Sans MS" w:hAnsi="Comic Sans MS"/>
          <w:sz w:val="18"/>
          <w:szCs w:val="18"/>
        </w:rPr>
      </w:pPr>
      <w:r w:rsidRPr="000F16B8">
        <w:rPr>
          <w:rFonts w:ascii="Comic Sans MS" w:hAnsi="Comic Sans MS" w:cs="Arial"/>
          <w:sz w:val="18"/>
          <w:szCs w:val="18"/>
        </w:rPr>
        <w:t>Les liquides physiologiques contiennent plus de sels que l'eau douce, mais moins que l'eau de mer. Si notre peau était plus perméable à l'eau, un bain de mer nous déshydraterait. À l'inverse, en nous baignant dans une rivière, nous gonflerions rapidement.</w:t>
      </w:r>
    </w:p>
    <w:p w:rsidR="008B477B" w:rsidRPr="008B477B" w:rsidRDefault="008B477B" w:rsidP="008B477B">
      <w:pPr>
        <w:pStyle w:val="NormalWeb"/>
        <w:spacing w:before="0" w:beforeAutospacing="0" w:after="0" w:afterAutospacing="0"/>
        <w:rPr>
          <w:rFonts w:ascii="Calibri" w:hAnsi="Calibri"/>
          <w:sz w:val="20"/>
          <w:szCs w:val="20"/>
        </w:rPr>
      </w:pPr>
    </w:p>
    <w:p w:rsidR="00F95C09" w:rsidRPr="008B477B" w:rsidRDefault="00F95C09" w:rsidP="008B477B">
      <w:pPr>
        <w:pStyle w:val="NormalWeb"/>
        <w:spacing w:before="0" w:beforeAutospacing="0" w:after="0" w:afterAutospacing="0"/>
        <w:rPr>
          <w:rFonts w:ascii="Calibri" w:hAnsi="Calibri"/>
          <w:sz w:val="20"/>
          <w:szCs w:val="20"/>
        </w:rPr>
        <w:sectPr w:rsidR="00F95C09" w:rsidRPr="008B477B" w:rsidSect="009B1558">
          <w:type w:val="continuous"/>
          <w:pgSz w:w="11906" w:h="16838"/>
          <w:pgMar w:top="720" w:right="720" w:bottom="720" w:left="720" w:header="708" w:footer="148" w:gutter="0"/>
          <w:cols w:space="708"/>
          <w:docGrid w:linePitch="360"/>
        </w:sectPr>
      </w:pPr>
    </w:p>
    <w:p w:rsidR="00106A93" w:rsidRPr="008B477B" w:rsidRDefault="00552762" w:rsidP="008B477B">
      <w:pPr>
        <w:pStyle w:val="NormalWeb"/>
        <w:spacing w:before="0" w:beforeAutospacing="0" w:after="0" w:afterAutospacing="0"/>
        <w:jc w:val="center"/>
        <w:rPr>
          <w:rFonts w:ascii="Calibri" w:hAnsi="Calibri"/>
          <w:sz w:val="20"/>
          <w:szCs w:val="20"/>
        </w:rPr>
      </w:pPr>
      <w:r>
        <w:rPr>
          <w:rFonts w:ascii="Calibri" w:hAnsi="Calibri"/>
          <w:noProof/>
          <w:sz w:val="20"/>
          <w:szCs w:val="20"/>
        </w:rPr>
        <w:lastRenderedPageBreak/>
        <w:drawing>
          <wp:inline distT="0" distB="0" distL="0" distR="0">
            <wp:extent cx="1619250" cy="1600200"/>
            <wp:effectExtent l="19050" t="0" r="0" b="0"/>
            <wp:docPr id="14" name="Image 12" descr="C:\Mes documents\livia\COURS\1ère CBSV\ressources\phénomène d'osmose_fichiers\framerevue_fichiers\physique_fichiers\phy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Mes documents\livia\COURS\1ère CBSV\ressources\phénomène d'osmose_fichiers\framerevue_fichiers\physique_fichiers\phy1a.jpg"/>
                    <pic:cNvPicPr>
                      <a:picLocks noChangeAspect="1" noChangeArrowheads="1"/>
                    </pic:cNvPicPr>
                  </pic:nvPicPr>
                  <pic:blipFill>
                    <a:blip r:embed="rId15" cstate="print"/>
                    <a:srcRect/>
                    <a:stretch>
                      <a:fillRect/>
                    </a:stretch>
                  </pic:blipFill>
                  <pic:spPr bwMode="auto">
                    <a:xfrm>
                      <a:off x="0" y="0"/>
                      <a:ext cx="1619250" cy="1600200"/>
                    </a:xfrm>
                    <a:prstGeom prst="rect">
                      <a:avLst/>
                    </a:prstGeom>
                    <a:noFill/>
                    <a:ln w="9525">
                      <a:noFill/>
                      <a:miter lim="800000"/>
                      <a:headEnd/>
                      <a:tailEnd/>
                    </a:ln>
                  </pic:spPr>
                </pic:pic>
              </a:graphicData>
            </a:graphic>
          </wp:inline>
        </w:drawing>
      </w:r>
    </w:p>
    <w:p w:rsidR="00106A93" w:rsidRPr="00D818B6" w:rsidRDefault="00552762" w:rsidP="008B477B">
      <w:pPr>
        <w:pStyle w:val="NormalWeb"/>
        <w:spacing w:before="0" w:beforeAutospacing="0" w:after="0" w:afterAutospacing="0"/>
        <w:jc w:val="center"/>
        <w:rPr>
          <w:sz w:val="20"/>
          <w:szCs w:val="20"/>
        </w:rPr>
      </w:pPr>
      <w:r>
        <w:rPr>
          <w:noProof/>
          <w:sz w:val="20"/>
          <w:szCs w:val="20"/>
        </w:rPr>
        <w:lastRenderedPageBreak/>
        <w:drawing>
          <wp:inline distT="0" distB="0" distL="0" distR="0">
            <wp:extent cx="1647825" cy="1600200"/>
            <wp:effectExtent l="19050" t="0" r="9525" b="0"/>
            <wp:docPr id="15" name="Image 13" descr="C:\Mes documents\livia\COURS\1ère CBSV\ressources\phénomène d'osmose_fichiers\framerevue_fichiers\physique_fichiers\phy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Mes documents\livia\COURS\1ère CBSV\ressources\phénomène d'osmose_fichiers\framerevue_fichiers\physique_fichiers\phy1b.jpg"/>
                    <pic:cNvPicPr>
                      <a:picLocks noChangeAspect="1" noChangeArrowheads="1"/>
                    </pic:cNvPicPr>
                  </pic:nvPicPr>
                  <pic:blipFill>
                    <a:blip r:embed="rId16" cstate="print"/>
                    <a:srcRect/>
                    <a:stretch>
                      <a:fillRect/>
                    </a:stretch>
                  </pic:blipFill>
                  <pic:spPr bwMode="auto">
                    <a:xfrm>
                      <a:off x="0" y="0"/>
                      <a:ext cx="1647825" cy="1600200"/>
                    </a:xfrm>
                    <a:prstGeom prst="rect">
                      <a:avLst/>
                    </a:prstGeom>
                    <a:noFill/>
                    <a:ln w="9525">
                      <a:noFill/>
                      <a:miter lim="800000"/>
                      <a:headEnd/>
                      <a:tailEnd/>
                    </a:ln>
                  </pic:spPr>
                </pic:pic>
              </a:graphicData>
            </a:graphic>
          </wp:inline>
        </w:drawing>
      </w:r>
    </w:p>
    <w:p w:rsidR="00D818B6" w:rsidRPr="00D818B6" w:rsidRDefault="00D818B6" w:rsidP="008B477B">
      <w:pPr>
        <w:pStyle w:val="NormalWeb"/>
        <w:spacing w:before="0" w:beforeAutospacing="0" w:after="0" w:afterAutospacing="0"/>
        <w:rPr>
          <w:rFonts w:ascii="Arial" w:hAnsi="Arial" w:cs="Arial"/>
          <w:sz w:val="20"/>
          <w:szCs w:val="20"/>
        </w:rPr>
        <w:sectPr w:rsidR="00D818B6" w:rsidRPr="00D818B6" w:rsidSect="009B1558">
          <w:type w:val="continuous"/>
          <w:pgSz w:w="11906" w:h="16838"/>
          <w:pgMar w:top="720" w:right="720" w:bottom="720" w:left="720" w:header="708" w:footer="708" w:gutter="0"/>
          <w:cols w:num="2" w:space="708"/>
          <w:docGrid w:linePitch="360"/>
        </w:sectPr>
      </w:pPr>
    </w:p>
    <w:p w:rsidR="00106A93" w:rsidRPr="000F16B8" w:rsidRDefault="000F16B8" w:rsidP="002C4F58">
      <w:pPr>
        <w:rPr>
          <w:rFonts w:ascii="Comic Sans MS" w:hAnsi="Comic Sans MS" w:cs="Arial"/>
          <w:sz w:val="18"/>
          <w:szCs w:val="18"/>
        </w:rPr>
      </w:pPr>
      <w:r w:rsidRPr="000F16B8">
        <w:rPr>
          <w:rFonts w:ascii="Comic Sans MS" w:hAnsi="Comic Sans MS" w:cs="Arial"/>
          <w:sz w:val="18"/>
          <w:szCs w:val="18"/>
        </w:rPr>
        <w:lastRenderedPageBreak/>
        <w:t>L</w:t>
      </w:r>
      <w:r w:rsidR="00106A93" w:rsidRPr="000F16B8">
        <w:rPr>
          <w:rFonts w:ascii="Comic Sans MS" w:hAnsi="Comic Sans MS" w:cs="Arial"/>
          <w:sz w:val="18"/>
          <w:szCs w:val="18"/>
        </w:rPr>
        <w:t>a culture des tomates dans le désert illustre le maintien de l'équilibre osmotique ; comme l'eau douce y est rare, on arrose les plantations avec des saumures. La forte concentration en sels à l'extérieur des cellules végétales pourrait entraîner la sortie de l'eau cellulaire : afin d'éviter la déshydratation, les cellules végétales sécrètent une grande quantité de sucres ou d'acides aminés qui équilibrent les concentrations en eau à l'intérieur et à l'extérieur des cellules. Les tomates ainsi cultivées dans le désert sont plus sucrées que celles qui sont alimentées avec de l'eau douce.</w:t>
      </w:r>
    </w:p>
    <w:p w:rsidR="00D818B6" w:rsidRPr="000F16B8" w:rsidRDefault="00D818B6" w:rsidP="002C4F58">
      <w:pPr>
        <w:pStyle w:val="NormalWeb"/>
        <w:spacing w:before="0" w:beforeAutospacing="0" w:after="0" w:afterAutospacing="0"/>
        <w:jc w:val="both"/>
        <w:rPr>
          <w:rFonts w:ascii="Comic Sans MS" w:hAnsi="Comic Sans MS"/>
          <w:sz w:val="18"/>
          <w:szCs w:val="18"/>
        </w:rPr>
      </w:pPr>
      <w:r w:rsidRPr="000F16B8">
        <w:rPr>
          <w:rFonts w:ascii="Comic Sans MS" w:hAnsi="Comic Sans MS" w:cs="Arial"/>
          <w:sz w:val="18"/>
          <w:szCs w:val="18"/>
        </w:rPr>
        <w:t>Peut-on reproduire ce phénomène à grande échelle? Oui, à l'aide de membranes qui laissent passer l'eau, mais ni le sel, ni le sucre. Imaginons un récipient empli d'eau pure divisé par une membrane en deux compartiments. Ajoutons du sucre dans un compartiment. L'eau se déplace alors vers le compartiment sucré toujours en vertu du «droit au mélange».</w:t>
      </w:r>
    </w:p>
    <w:p w:rsidR="00D818B6" w:rsidRDefault="00D818B6" w:rsidP="002C4F58">
      <w:pPr>
        <w:pStyle w:val="NormalWeb"/>
        <w:spacing w:before="0" w:beforeAutospacing="0" w:after="0" w:afterAutospacing="0"/>
        <w:jc w:val="both"/>
        <w:rPr>
          <w:rFonts w:ascii="Comic Sans MS" w:hAnsi="Comic Sans MS" w:cs="Arial"/>
          <w:sz w:val="18"/>
          <w:szCs w:val="18"/>
        </w:rPr>
      </w:pPr>
      <w:r w:rsidRPr="000F16B8">
        <w:rPr>
          <w:rFonts w:ascii="Comic Sans MS" w:hAnsi="Comic Sans MS" w:cs="Arial"/>
          <w:sz w:val="18"/>
          <w:szCs w:val="18"/>
        </w:rPr>
        <w:t xml:space="preserve">Le niveau dans le compartiment sucré monte. À une certaine hauteur, la colonne d'eau soulevée crée une surpression qui s'oppose au flux des molécules d'eau diffusant dans le compartiment sucré. En appliquant au compartiment sucré cette </w:t>
      </w:r>
      <w:r w:rsidRPr="000F16B8">
        <w:rPr>
          <w:rFonts w:ascii="Comic Sans MS" w:hAnsi="Comic Sans MS" w:cs="Arial"/>
          <w:sz w:val="18"/>
          <w:szCs w:val="18"/>
        </w:rPr>
        <w:lastRenderedPageBreak/>
        <w:t>même surpression, on s'oppose au passage de l'eau. Cette surpression mesure la force qu'il faut exercer pour équilibrer celle du mélange de l'eau et du sucre : c'est la pression osmotique de la solution de sucre, qui dépend de sa concentration.</w:t>
      </w:r>
    </w:p>
    <w:p w:rsidR="000F16B8" w:rsidRPr="000F16B8" w:rsidRDefault="000F16B8" w:rsidP="002C4F58">
      <w:pPr>
        <w:pStyle w:val="NormalWeb"/>
        <w:spacing w:before="0" w:beforeAutospacing="0" w:after="0" w:afterAutospacing="0"/>
        <w:jc w:val="both"/>
        <w:rPr>
          <w:rFonts w:ascii="Comic Sans MS" w:hAnsi="Comic Sans MS"/>
          <w:sz w:val="18"/>
          <w:szCs w:val="18"/>
        </w:rPr>
      </w:pPr>
      <w:r w:rsidRPr="000F16B8">
        <w:rPr>
          <w:rFonts w:ascii="Comic Sans MS" w:hAnsi="Comic Sans MS" w:cs="Arial"/>
          <w:sz w:val="18"/>
          <w:szCs w:val="18"/>
        </w:rPr>
        <w:t>Dans notre corps la pression osmotique des fluides est élevée : en comptant tous les ions des sels, on arrive à une pression osmotique égale à plus de sept atmosphères, qui pourrait faire monter une colonne d'eau à 70 mètres de hauteur! Cette force énorme nous enjoint d'équilibrer les concentrations des fluides qui viennent en contact avec nos fluides internes. Nous pouvons toutefois nager dans une rivière ou dans la mer, mais nous sommes alors protégés par notre peau, qui est une barrière à travers laquelle l'eau passe trop lentement pour endommager nos cellules.</w:t>
      </w:r>
    </w:p>
    <w:p w:rsidR="000F16B8" w:rsidRDefault="000F16B8" w:rsidP="000F16B8">
      <w:pPr>
        <w:pStyle w:val="NormalWeb"/>
        <w:spacing w:before="0" w:beforeAutospacing="0" w:after="0" w:afterAutospacing="0"/>
        <w:ind w:left="-709"/>
        <w:jc w:val="both"/>
        <w:rPr>
          <w:rFonts w:ascii="Comic Sans MS" w:hAnsi="Comic Sans MS"/>
          <w:sz w:val="18"/>
          <w:szCs w:val="18"/>
        </w:rPr>
      </w:pPr>
    </w:p>
    <w:p w:rsidR="006B0DEF" w:rsidRDefault="006B0DEF" w:rsidP="002C4F58">
      <w:pPr>
        <w:pStyle w:val="NormalWeb"/>
        <w:spacing w:before="0" w:beforeAutospacing="0" w:after="0" w:afterAutospacing="0"/>
        <w:jc w:val="both"/>
        <w:rPr>
          <w:rFonts w:ascii="Comic Sans MS" w:hAnsi="Comic Sans MS"/>
          <w:sz w:val="18"/>
          <w:szCs w:val="18"/>
        </w:rPr>
      </w:pPr>
      <w:r>
        <w:rPr>
          <w:rFonts w:ascii="Comic Sans MS" w:hAnsi="Comic Sans MS"/>
          <w:sz w:val="18"/>
          <w:szCs w:val="18"/>
        </w:rPr>
        <w:t xml:space="preserve">Mise en évidence expérimentale : </w:t>
      </w:r>
    </w:p>
    <w:p w:rsidR="006B0DEF" w:rsidRDefault="006B0DEF" w:rsidP="002C4F58">
      <w:pPr>
        <w:pStyle w:val="NormalWeb"/>
        <w:numPr>
          <w:ilvl w:val="0"/>
          <w:numId w:val="8"/>
        </w:numPr>
        <w:spacing w:before="0" w:beforeAutospacing="0" w:after="0" w:afterAutospacing="0"/>
        <w:ind w:left="0" w:firstLine="0"/>
        <w:jc w:val="both"/>
        <w:rPr>
          <w:rFonts w:ascii="Comic Sans MS" w:hAnsi="Comic Sans MS"/>
          <w:sz w:val="18"/>
          <w:szCs w:val="18"/>
        </w:rPr>
      </w:pPr>
      <w:r>
        <w:rPr>
          <w:rFonts w:ascii="Comic Sans MS" w:hAnsi="Comic Sans MS"/>
          <w:sz w:val="18"/>
          <w:szCs w:val="18"/>
        </w:rPr>
        <w:t xml:space="preserve">on délimite deux compartiments : l’un correspond au cristallisoir (1), le deuxième correspond à l’intérieur du tube plongé dedans (2), </w:t>
      </w:r>
    </w:p>
    <w:p w:rsidR="006B0DEF" w:rsidRDefault="006B0DEF" w:rsidP="002C4F58">
      <w:pPr>
        <w:pStyle w:val="NormalWeb"/>
        <w:numPr>
          <w:ilvl w:val="0"/>
          <w:numId w:val="8"/>
        </w:numPr>
        <w:spacing w:before="0" w:beforeAutospacing="0" w:after="0" w:afterAutospacing="0"/>
        <w:ind w:left="0" w:firstLine="0"/>
        <w:jc w:val="both"/>
        <w:rPr>
          <w:rFonts w:ascii="Comic Sans MS" w:hAnsi="Comic Sans MS"/>
          <w:sz w:val="18"/>
          <w:szCs w:val="18"/>
        </w:rPr>
      </w:pPr>
      <w:r>
        <w:rPr>
          <w:rFonts w:ascii="Comic Sans MS" w:hAnsi="Comic Sans MS"/>
          <w:sz w:val="18"/>
          <w:szCs w:val="18"/>
        </w:rPr>
        <w:t>Entre les deux compartiments on place une membrane semi-perméable. Dans le compartiment 2 on verse une solution sucrée (le sucre ne passe pas la membrane).</w:t>
      </w:r>
    </w:p>
    <w:p w:rsidR="006B0DEF" w:rsidRPr="000F16B8" w:rsidRDefault="006B0DEF" w:rsidP="002C4F58">
      <w:pPr>
        <w:pStyle w:val="NormalWeb"/>
        <w:numPr>
          <w:ilvl w:val="0"/>
          <w:numId w:val="8"/>
        </w:numPr>
        <w:spacing w:before="0" w:beforeAutospacing="0" w:after="0" w:afterAutospacing="0"/>
        <w:ind w:left="0" w:firstLine="0"/>
        <w:jc w:val="both"/>
        <w:rPr>
          <w:rFonts w:ascii="Comic Sans MS" w:hAnsi="Comic Sans MS"/>
          <w:sz w:val="18"/>
          <w:szCs w:val="18"/>
        </w:rPr>
      </w:pPr>
      <w:r>
        <w:rPr>
          <w:rFonts w:ascii="Comic Sans MS" w:hAnsi="Comic Sans MS"/>
          <w:sz w:val="18"/>
          <w:szCs w:val="18"/>
        </w:rPr>
        <w:t>Etat du montage après un temps d’attente donné.</w:t>
      </w:r>
    </w:p>
    <w:p w:rsidR="006B0DEF" w:rsidRPr="00CF1B0B" w:rsidRDefault="00552762" w:rsidP="00CF1B0B">
      <w:pPr>
        <w:jc w:val="center"/>
        <w:rPr>
          <w:rFonts w:cs="Arial"/>
          <w:sz w:val="20"/>
          <w:szCs w:val="20"/>
        </w:rPr>
      </w:pPr>
      <w:r>
        <w:rPr>
          <w:noProof/>
          <w:lang w:eastAsia="fr-FR"/>
        </w:rPr>
        <w:drawing>
          <wp:inline distT="0" distB="0" distL="0" distR="0">
            <wp:extent cx="5305425" cy="1676400"/>
            <wp:effectExtent l="19050" t="0" r="952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srcRect/>
                    <a:stretch>
                      <a:fillRect/>
                    </a:stretch>
                  </pic:blipFill>
                  <pic:spPr bwMode="auto">
                    <a:xfrm>
                      <a:off x="0" y="0"/>
                      <a:ext cx="5305425" cy="1676400"/>
                    </a:xfrm>
                    <a:prstGeom prst="rect">
                      <a:avLst/>
                    </a:prstGeom>
                    <a:noFill/>
                    <a:ln w="9525">
                      <a:noFill/>
                      <a:miter lim="800000"/>
                      <a:headEnd/>
                      <a:tailEnd/>
                    </a:ln>
                  </pic:spPr>
                </pic:pic>
              </a:graphicData>
            </a:graphic>
          </wp:inline>
        </w:drawing>
      </w:r>
    </w:p>
    <w:p w:rsidR="006B0DEF" w:rsidRPr="006B0DEF" w:rsidRDefault="006B0DEF" w:rsidP="002C4F58">
      <w:pPr>
        <w:rPr>
          <w:rFonts w:cs="Arial"/>
          <w:sz w:val="20"/>
          <w:szCs w:val="20"/>
        </w:rPr>
      </w:pPr>
      <w:r w:rsidRPr="006B0DEF">
        <w:rPr>
          <w:rFonts w:cs="Arial"/>
          <w:sz w:val="20"/>
          <w:szCs w:val="20"/>
        </w:rPr>
        <w:t>Expliquer ce qui est observé en C en utilisant la technique si, c’est que, donc.</w:t>
      </w:r>
    </w:p>
    <w:p w:rsidR="00CF1B0B" w:rsidRPr="00221A12" w:rsidRDefault="009B0220" w:rsidP="002C4F58">
      <w:pPr>
        <w:rPr>
          <w:rFonts w:cs="Arial"/>
          <w:i/>
          <w:color w:val="76923C"/>
          <w:sz w:val="20"/>
          <w:szCs w:val="20"/>
        </w:rPr>
      </w:pPr>
      <w:r w:rsidRPr="00221A12">
        <w:rPr>
          <w:rFonts w:cs="Arial"/>
          <w:i/>
          <w:color w:val="76923C"/>
          <w:sz w:val="20"/>
          <w:szCs w:val="20"/>
        </w:rPr>
        <w:t>Si le niveau de liquide dans le c</w:t>
      </w:r>
      <w:r w:rsidR="00CF1B0B" w:rsidRPr="00221A12">
        <w:rPr>
          <w:rFonts w:cs="Arial"/>
          <w:i/>
          <w:color w:val="76923C"/>
          <w:sz w:val="20"/>
          <w:szCs w:val="20"/>
        </w:rPr>
        <w:t>ompartiment 2 est</w:t>
      </w:r>
      <w:r w:rsidR="00D9266C" w:rsidRPr="00221A12">
        <w:rPr>
          <w:rFonts w:cs="Arial"/>
          <w:i/>
          <w:color w:val="76923C"/>
          <w:sz w:val="20"/>
          <w:szCs w:val="20"/>
        </w:rPr>
        <w:t xml:space="preserve"> monté c’est qu’</w:t>
      </w:r>
      <w:r w:rsidRPr="00221A12">
        <w:rPr>
          <w:rFonts w:cs="Arial"/>
          <w:i/>
          <w:color w:val="76923C"/>
          <w:sz w:val="20"/>
          <w:szCs w:val="20"/>
        </w:rPr>
        <w:t>une substance s’est déplacée du compartiment 1 vers le compartiment 2 ; ce n’est pas le saccharose (la membrane y est imperméable) ; c’est donc de l’eau qui se déplace vers le milieu le plus concentré pour le diluer, le phénomène s’arrête quand le poids de la colonne d’eau devient plus grand que la force du mouvement d’eau ou pression osmotique.</w:t>
      </w:r>
      <w:r w:rsidR="00D9266C" w:rsidRPr="00221A12">
        <w:rPr>
          <w:rFonts w:cs="Arial"/>
          <w:i/>
          <w:color w:val="76923C"/>
          <w:sz w:val="20"/>
          <w:szCs w:val="20"/>
        </w:rPr>
        <w:t xml:space="preserve"> </w:t>
      </w:r>
    </w:p>
    <w:p w:rsidR="006B0DEF" w:rsidRPr="00221A12" w:rsidRDefault="00D9266C" w:rsidP="002C4F58">
      <w:pPr>
        <w:rPr>
          <w:rFonts w:cs="Arial"/>
          <w:i/>
          <w:color w:val="76923C"/>
          <w:sz w:val="20"/>
          <w:szCs w:val="20"/>
        </w:rPr>
      </w:pPr>
      <w:r w:rsidRPr="00221A12">
        <w:rPr>
          <w:rFonts w:cs="Arial"/>
          <w:i/>
          <w:color w:val="76923C"/>
          <w:sz w:val="20"/>
          <w:szCs w:val="20"/>
        </w:rPr>
        <w:t xml:space="preserve">Donc quand on sépare deux compartiments en déséquilibre de concentration d’un soluté avec une membrane imperméable à ce soluté on observe un mouvement d’eau ou osmose de force appelée pression osmotique vers le compartiment hypertonique. </w:t>
      </w:r>
    </w:p>
    <w:p w:rsidR="002C4F58" w:rsidRPr="00221A12" w:rsidRDefault="00D9266C" w:rsidP="002C4F58">
      <w:pPr>
        <w:rPr>
          <w:rFonts w:cs="Arial"/>
          <w:i/>
          <w:color w:val="76923C"/>
          <w:sz w:val="20"/>
          <w:szCs w:val="20"/>
        </w:rPr>
      </w:pPr>
      <w:r w:rsidRPr="00221A12">
        <w:rPr>
          <w:rFonts w:cs="Arial"/>
          <w:i/>
          <w:color w:val="76923C"/>
          <w:sz w:val="20"/>
          <w:szCs w:val="20"/>
        </w:rPr>
        <w:t>Rem : la PO est d’autant plus élevée que la concentration de la solution de saccharose est concentrée.</w:t>
      </w:r>
    </w:p>
    <w:p w:rsidR="002C4F58" w:rsidRDefault="002C4F58" w:rsidP="002C4F58">
      <w:pPr>
        <w:rPr>
          <w:rFonts w:cs="Arial"/>
          <w:i/>
          <w:sz w:val="20"/>
          <w:szCs w:val="20"/>
        </w:rPr>
      </w:pPr>
    </w:p>
    <w:p w:rsidR="00106A93" w:rsidRPr="008D13CF" w:rsidRDefault="006B0DEF" w:rsidP="0061625B">
      <w:pPr>
        <w:rPr>
          <w:rFonts w:cs="Arial"/>
          <w:b/>
          <w:i/>
          <w:u w:val="single"/>
        </w:rPr>
      </w:pPr>
      <w:r w:rsidRPr="008D13CF">
        <w:rPr>
          <w:rFonts w:cs="Arial"/>
          <w:b/>
          <w:i/>
          <w:u w:val="single"/>
        </w:rPr>
        <w:t>3.2</w:t>
      </w:r>
      <w:r w:rsidR="0061625B" w:rsidRPr="008D13CF">
        <w:rPr>
          <w:rFonts w:cs="Arial"/>
          <w:b/>
          <w:i/>
          <w:u w:val="single"/>
        </w:rPr>
        <w:t xml:space="preserve"> </w:t>
      </w:r>
      <w:r w:rsidRPr="008D13CF">
        <w:rPr>
          <w:rFonts w:cs="Arial"/>
          <w:b/>
          <w:i/>
          <w:u w:val="single"/>
        </w:rPr>
        <w:t>Transport facilité</w:t>
      </w:r>
      <w:r w:rsidR="0061625B" w:rsidRPr="008D13CF">
        <w:rPr>
          <w:rFonts w:cs="Arial"/>
          <w:b/>
          <w:i/>
          <w:u w:val="single"/>
        </w:rPr>
        <w:t xml:space="preserve"> ou diffusion facilitée</w:t>
      </w:r>
    </w:p>
    <w:p w:rsidR="00A51782" w:rsidRPr="002C4F58" w:rsidRDefault="00D9266C" w:rsidP="002C4F58">
      <w:pPr>
        <w:rPr>
          <w:sz w:val="20"/>
          <w:szCs w:val="20"/>
        </w:rPr>
      </w:pPr>
      <w:r>
        <w:rPr>
          <w:rFonts w:cs="Arial"/>
          <w:sz w:val="20"/>
          <w:szCs w:val="20"/>
        </w:rPr>
        <w:t>Nous avons vu dans le document 4 que les membranes plasmiques pouvaient devenir perméables à des substances en util</w:t>
      </w:r>
      <w:r w:rsidR="0061625B">
        <w:rPr>
          <w:rFonts w:cs="Arial"/>
          <w:sz w:val="20"/>
          <w:szCs w:val="20"/>
        </w:rPr>
        <w:t>isant des protéines transporteuses</w:t>
      </w:r>
      <w:r>
        <w:rPr>
          <w:rFonts w:cs="Arial"/>
          <w:sz w:val="20"/>
          <w:szCs w:val="20"/>
        </w:rPr>
        <w:t xml:space="preserve">. </w:t>
      </w:r>
      <w:r w:rsidR="00FF25A4">
        <w:rPr>
          <w:rFonts w:cs="Arial"/>
          <w:sz w:val="20"/>
          <w:szCs w:val="20"/>
        </w:rPr>
        <w:t>C</w:t>
      </w:r>
      <w:r>
        <w:rPr>
          <w:rFonts w:cs="Arial"/>
          <w:sz w:val="20"/>
          <w:szCs w:val="20"/>
        </w:rPr>
        <w:t xml:space="preserve">es protéines sont </w:t>
      </w:r>
      <w:r w:rsidR="00FF25A4">
        <w:rPr>
          <w:rFonts w:cs="Arial"/>
          <w:sz w:val="20"/>
          <w:szCs w:val="20"/>
        </w:rPr>
        <w:t xml:space="preserve">plus ou moins </w:t>
      </w:r>
      <w:r>
        <w:rPr>
          <w:rFonts w:cs="Arial"/>
          <w:sz w:val="20"/>
          <w:szCs w:val="20"/>
        </w:rPr>
        <w:t>spécifiques d’</w:t>
      </w:r>
      <w:r w:rsidR="00FF25A4">
        <w:rPr>
          <w:rFonts w:cs="Arial"/>
          <w:sz w:val="20"/>
          <w:szCs w:val="20"/>
        </w:rPr>
        <w:t>une molécule</w:t>
      </w:r>
      <w:r>
        <w:rPr>
          <w:rFonts w:cs="Arial"/>
          <w:sz w:val="20"/>
          <w:szCs w:val="20"/>
        </w:rPr>
        <w:t>.</w:t>
      </w:r>
      <w:r w:rsidR="00FF25A4">
        <w:rPr>
          <w:rFonts w:cs="Arial"/>
          <w:sz w:val="20"/>
          <w:szCs w:val="20"/>
        </w:rPr>
        <w:t xml:space="preserve"> C’est ce que l’on appelle le transport facilité.</w:t>
      </w:r>
    </w:p>
    <w:p w:rsidR="002C4F58" w:rsidRPr="002C4F58" w:rsidRDefault="002C4F58" w:rsidP="002C4F58">
      <w:pPr>
        <w:rPr>
          <w:sz w:val="20"/>
          <w:szCs w:val="20"/>
        </w:rPr>
      </w:pPr>
      <w:r w:rsidRPr="002C4F58">
        <w:rPr>
          <w:sz w:val="20"/>
          <w:szCs w:val="20"/>
        </w:rPr>
        <w:t xml:space="preserve">Déduire du </w:t>
      </w:r>
      <w:r w:rsidR="0061625B">
        <w:rPr>
          <w:sz w:val="20"/>
          <w:szCs w:val="20"/>
        </w:rPr>
        <w:t>document 8 une caractéristique</w:t>
      </w:r>
      <w:r w:rsidRPr="002C4F58">
        <w:rPr>
          <w:sz w:val="20"/>
          <w:szCs w:val="20"/>
        </w:rPr>
        <w:t xml:space="preserve"> du transport facil</w:t>
      </w:r>
      <w:r w:rsidR="0061625B">
        <w:rPr>
          <w:sz w:val="20"/>
          <w:szCs w:val="20"/>
        </w:rPr>
        <w:t>ité par rapport à la</w:t>
      </w:r>
      <w:r w:rsidRPr="002C4F58">
        <w:rPr>
          <w:sz w:val="20"/>
          <w:szCs w:val="20"/>
        </w:rPr>
        <w:t xml:space="preserve"> diffusion simple :</w:t>
      </w:r>
    </w:p>
    <w:p w:rsidR="002C4F58" w:rsidRPr="00221A12" w:rsidRDefault="00175C4C" w:rsidP="002C4F58">
      <w:pPr>
        <w:numPr>
          <w:ilvl w:val="0"/>
          <w:numId w:val="9"/>
        </w:numPr>
        <w:spacing w:line="360" w:lineRule="auto"/>
        <w:ind w:left="714" w:hanging="357"/>
        <w:rPr>
          <w:i/>
          <w:color w:val="76923C"/>
          <w:sz w:val="20"/>
          <w:szCs w:val="20"/>
        </w:rPr>
      </w:pPr>
      <w:r w:rsidRPr="00221A12">
        <w:rPr>
          <w:i/>
          <w:color w:val="76923C"/>
          <w:sz w:val="20"/>
          <w:szCs w:val="20"/>
        </w:rPr>
        <w:t xml:space="preserve">La vitesse </w:t>
      </w:r>
      <w:r w:rsidR="0061625B" w:rsidRPr="00221A12">
        <w:rPr>
          <w:i/>
          <w:color w:val="76923C"/>
          <w:sz w:val="20"/>
          <w:szCs w:val="20"/>
        </w:rPr>
        <w:t>de transport</w:t>
      </w:r>
      <w:r w:rsidRPr="00221A12">
        <w:rPr>
          <w:i/>
          <w:color w:val="76923C"/>
          <w:sz w:val="20"/>
          <w:szCs w:val="20"/>
        </w:rPr>
        <w:t xml:space="preserve"> atteint un maximum</w:t>
      </w:r>
      <w:r w:rsidR="0061625B" w:rsidRPr="00221A12">
        <w:rPr>
          <w:i/>
          <w:color w:val="76923C"/>
          <w:sz w:val="20"/>
          <w:szCs w:val="20"/>
        </w:rPr>
        <w:t xml:space="preserve"> car le nombre de transporteurs est</w:t>
      </w:r>
      <w:r w:rsidR="00D9266C" w:rsidRPr="00221A12">
        <w:rPr>
          <w:i/>
          <w:color w:val="76923C"/>
          <w:sz w:val="20"/>
          <w:szCs w:val="20"/>
        </w:rPr>
        <w:t xml:space="preserve"> limité</w:t>
      </w:r>
      <w:r w:rsidRPr="00221A12">
        <w:rPr>
          <w:i/>
          <w:color w:val="76923C"/>
          <w:sz w:val="20"/>
          <w:szCs w:val="20"/>
        </w:rPr>
        <w:t>.</w:t>
      </w:r>
    </w:p>
    <w:p w:rsidR="009B1558" w:rsidRPr="009B1558" w:rsidRDefault="009B1558" w:rsidP="002C4F58">
      <w:pPr>
        <w:rPr>
          <w:sz w:val="20"/>
          <w:szCs w:val="20"/>
        </w:rPr>
      </w:pPr>
      <w:r w:rsidRPr="009B1558">
        <w:rPr>
          <w:b/>
          <w:sz w:val="20"/>
          <w:szCs w:val="20"/>
          <w:u w:val="single"/>
        </w:rPr>
        <w:t>Document 8 :</w:t>
      </w:r>
      <w:r w:rsidRPr="009B1558">
        <w:rPr>
          <w:sz w:val="20"/>
          <w:szCs w:val="20"/>
        </w:rPr>
        <w:t xml:space="preserve"> Caractéristiques du transport facilité</w:t>
      </w:r>
    </w:p>
    <w:p w:rsidR="00D818B6" w:rsidRPr="009B1558" w:rsidRDefault="00D818B6" w:rsidP="008B477B">
      <w:pPr>
        <w:rPr>
          <w:sz w:val="20"/>
          <w:szCs w:val="20"/>
        </w:rPr>
      </w:pPr>
    </w:p>
    <w:p w:rsidR="00D818B6" w:rsidRPr="009B1558" w:rsidRDefault="00552762" w:rsidP="002C4F58">
      <w:pPr>
        <w:jc w:val="center"/>
        <w:rPr>
          <w:sz w:val="20"/>
          <w:szCs w:val="20"/>
        </w:rPr>
      </w:pPr>
      <w:r>
        <w:rPr>
          <w:noProof/>
          <w:sz w:val="20"/>
          <w:lang w:eastAsia="fr-FR"/>
        </w:rPr>
        <w:drawing>
          <wp:inline distT="0" distB="0" distL="0" distR="0">
            <wp:extent cx="3353435" cy="1957705"/>
            <wp:effectExtent l="19050" t="0" r="18415" b="4445"/>
            <wp:docPr id="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3B6E" w:rsidRPr="00221A12" w:rsidRDefault="0061625B" w:rsidP="008B477B">
      <w:pPr>
        <w:rPr>
          <w:b/>
          <w:i/>
          <w:color w:val="76923C" w:themeColor="accent3" w:themeShade="BF"/>
          <w:sz w:val="20"/>
          <w:szCs w:val="20"/>
        </w:rPr>
      </w:pPr>
      <w:r w:rsidRPr="008D13CF">
        <w:rPr>
          <w:b/>
          <w:i/>
          <w:color w:val="000000" w:themeColor="text1"/>
          <w:sz w:val="20"/>
          <w:szCs w:val="20"/>
        </w:rPr>
        <w:t>Diffusion simple ou facilitée :</w:t>
      </w:r>
      <w:r w:rsidRPr="008D13CF">
        <w:rPr>
          <w:b/>
          <w:i/>
          <w:color w:val="76923C" w:themeColor="accent3" w:themeShade="BF"/>
          <w:sz w:val="20"/>
          <w:szCs w:val="20"/>
        </w:rPr>
        <w:t xml:space="preserve"> </w:t>
      </w:r>
      <w:r w:rsidRPr="00221A12">
        <w:rPr>
          <w:b/>
          <w:i/>
          <w:color w:val="76923C" w:themeColor="accent3" w:themeShade="BF"/>
          <w:sz w:val="20"/>
          <w:szCs w:val="20"/>
        </w:rPr>
        <w:t>la substance se déplace dans le sens d</w:t>
      </w:r>
      <w:r w:rsidR="00175C4C" w:rsidRPr="00221A12">
        <w:rPr>
          <w:b/>
          <w:i/>
          <w:color w:val="76923C" w:themeColor="accent3" w:themeShade="BF"/>
          <w:sz w:val="20"/>
          <w:szCs w:val="20"/>
        </w:rPr>
        <w:t>e son gradient de concentration.</w:t>
      </w:r>
    </w:p>
    <w:p w:rsidR="00175C4C" w:rsidRPr="00221A12" w:rsidRDefault="00175C4C" w:rsidP="00221A12">
      <w:pPr>
        <w:pStyle w:val="Paragraphedeliste"/>
        <w:numPr>
          <w:ilvl w:val="0"/>
          <w:numId w:val="21"/>
        </w:numPr>
        <w:ind w:hanging="121"/>
        <w:rPr>
          <w:b/>
          <w:i/>
          <w:color w:val="76923C" w:themeColor="accent3" w:themeShade="BF"/>
          <w:sz w:val="20"/>
          <w:szCs w:val="20"/>
        </w:rPr>
      </w:pPr>
      <w:r w:rsidRPr="00221A12">
        <w:rPr>
          <w:b/>
          <w:i/>
          <w:color w:val="76923C" w:themeColor="accent3" w:themeShade="BF"/>
          <w:sz w:val="20"/>
          <w:szCs w:val="20"/>
        </w:rPr>
        <w:t>Diffusion simple : la substance traverse directement la membrane :</w:t>
      </w:r>
    </w:p>
    <w:p w:rsidR="00175C4C" w:rsidRPr="00221A12" w:rsidRDefault="00175C4C" w:rsidP="00175C4C">
      <w:pPr>
        <w:pStyle w:val="Paragraphedeliste"/>
        <w:ind w:left="405"/>
        <w:rPr>
          <w:b/>
          <w:i/>
          <w:color w:val="76923C" w:themeColor="accent3" w:themeShade="BF"/>
          <w:sz w:val="20"/>
          <w:szCs w:val="20"/>
        </w:rPr>
      </w:pPr>
      <w:r w:rsidRPr="00221A12">
        <w:rPr>
          <w:b/>
          <w:i/>
          <w:color w:val="76923C" w:themeColor="accent3" w:themeShade="BF"/>
          <w:sz w:val="20"/>
          <w:szCs w:val="20"/>
        </w:rPr>
        <w:t>. Soit à travers la d</w:t>
      </w:r>
      <w:r w:rsidR="00221A12" w:rsidRPr="00221A12">
        <w:rPr>
          <w:b/>
          <w:i/>
          <w:color w:val="76923C" w:themeColor="accent3" w:themeShade="BF"/>
          <w:sz w:val="20"/>
          <w:szCs w:val="20"/>
        </w:rPr>
        <w:t xml:space="preserve">ouble couche de phospholipides : cas de </w:t>
      </w:r>
      <w:r w:rsidRPr="00221A12">
        <w:rPr>
          <w:b/>
          <w:i/>
          <w:color w:val="76923C" w:themeColor="accent3" w:themeShade="BF"/>
          <w:sz w:val="20"/>
          <w:szCs w:val="20"/>
        </w:rPr>
        <w:t>O</w:t>
      </w:r>
      <w:r w:rsidRPr="00221A12">
        <w:rPr>
          <w:b/>
          <w:i/>
          <w:color w:val="76923C" w:themeColor="accent3" w:themeShade="BF"/>
          <w:sz w:val="20"/>
          <w:szCs w:val="20"/>
          <w:vertAlign w:val="subscript"/>
        </w:rPr>
        <w:t>2</w:t>
      </w:r>
      <w:r w:rsidRPr="00221A12">
        <w:rPr>
          <w:b/>
          <w:i/>
          <w:color w:val="76923C" w:themeColor="accent3" w:themeShade="BF"/>
          <w:sz w:val="20"/>
          <w:szCs w:val="20"/>
        </w:rPr>
        <w:t>, CO</w:t>
      </w:r>
      <w:r w:rsidRPr="00221A12">
        <w:rPr>
          <w:b/>
          <w:i/>
          <w:color w:val="76923C" w:themeColor="accent3" w:themeShade="BF"/>
          <w:sz w:val="20"/>
          <w:szCs w:val="20"/>
          <w:vertAlign w:val="subscript"/>
        </w:rPr>
        <w:t>2</w:t>
      </w:r>
      <w:r w:rsidRPr="00221A12">
        <w:rPr>
          <w:b/>
          <w:i/>
          <w:color w:val="76923C" w:themeColor="accent3" w:themeShade="BF"/>
          <w:sz w:val="20"/>
          <w:szCs w:val="20"/>
        </w:rPr>
        <w:t>, hormones stéroïdes…</w:t>
      </w:r>
    </w:p>
    <w:p w:rsidR="00221A12" w:rsidRPr="00221A12" w:rsidRDefault="00221A12" w:rsidP="00175C4C">
      <w:pPr>
        <w:pStyle w:val="Paragraphedeliste"/>
        <w:ind w:left="405"/>
        <w:rPr>
          <w:b/>
          <w:i/>
          <w:color w:val="76923C" w:themeColor="accent3" w:themeShade="BF"/>
          <w:sz w:val="20"/>
          <w:szCs w:val="20"/>
        </w:rPr>
      </w:pPr>
      <w:r w:rsidRPr="00221A12">
        <w:rPr>
          <w:b/>
          <w:i/>
          <w:color w:val="76923C" w:themeColor="accent3" w:themeShade="BF"/>
          <w:sz w:val="20"/>
          <w:szCs w:val="20"/>
        </w:rPr>
        <w:t>. Soit à travers un canal protéique : cas des ions, Na</w:t>
      </w:r>
      <w:r w:rsidRPr="00221A12">
        <w:rPr>
          <w:b/>
          <w:i/>
          <w:color w:val="76923C" w:themeColor="accent3" w:themeShade="BF"/>
          <w:sz w:val="20"/>
          <w:szCs w:val="20"/>
          <w:vertAlign w:val="superscript"/>
        </w:rPr>
        <w:t>+</w:t>
      </w:r>
      <w:r w:rsidRPr="00221A12">
        <w:rPr>
          <w:b/>
          <w:i/>
          <w:color w:val="76923C" w:themeColor="accent3" w:themeShade="BF"/>
          <w:sz w:val="20"/>
          <w:szCs w:val="20"/>
        </w:rPr>
        <w:t>, K</w:t>
      </w:r>
      <w:r w:rsidRPr="00221A12">
        <w:rPr>
          <w:b/>
          <w:i/>
          <w:color w:val="76923C" w:themeColor="accent3" w:themeShade="BF"/>
          <w:sz w:val="20"/>
          <w:szCs w:val="20"/>
          <w:vertAlign w:val="superscript"/>
        </w:rPr>
        <w:t>+</w:t>
      </w:r>
      <w:r w:rsidRPr="00221A12">
        <w:rPr>
          <w:b/>
          <w:i/>
          <w:color w:val="76923C" w:themeColor="accent3" w:themeShade="BF"/>
          <w:sz w:val="20"/>
          <w:szCs w:val="20"/>
        </w:rPr>
        <w:t>…</w:t>
      </w:r>
    </w:p>
    <w:p w:rsidR="00221A12" w:rsidRPr="00221A12" w:rsidRDefault="00221A12" w:rsidP="00221A12">
      <w:pPr>
        <w:pStyle w:val="Paragraphedeliste"/>
        <w:numPr>
          <w:ilvl w:val="0"/>
          <w:numId w:val="21"/>
        </w:numPr>
        <w:ind w:hanging="121"/>
        <w:rPr>
          <w:b/>
          <w:i/>
          <w:color w:val="76923C" w:themeColor="accent3" w:themeShade="BF"/>
          <w:sz w:val="20"/>
          <w:szCs w:val="20"/>
        </w:rPr>
      </w:pPr>
      <w:r w:rsidRPr="00221A12">
        <w:rPr>
          <w:b/>
          <w:i/>
          <w:color w:val="76923C" w:themeColor="accent3" w:themeShade="BF"/>
          <w:sz w:val="20"/>
          <w:szCs w:val="20"/>
        </w:rPr>
        <w:t>Diffusion facilitée : la substance traverse la membrane grâce à un transporteur protéique : cas du glucose, des a-a.</w:t>
      </w:r>
    </w:p>
    <w:p w:rsidR="00221A12" w:rsidRDefault="00221A12" w:rsidP="008B477B">
      <w:pPr>
        <w:rPr>
          <w:b/>
          <w:i/>
          <w:color w:val="76923C" w:themeColor="accent3" w:themeShade="BF"/>
          <w:sz w:val="20"/>
          <w:szCs w:val="20"/>
        </w:rPr>
      </w:pPr>
    </w:p>
    <w:p w:rsidR="009B1558" w:rsidRPr="008D13CF" w:rsidRDefault="002C4F58" w:rsidP="008B477B">
      <w:pPr>
        <w:rPr>
          <w:b/>
          <w:i/>
          <w:u w:val="single"/>
        </w:rPr>
      </w:pPr>
      <w:r w:rsidRPr="008D13CF">
        <w:rPr>
          <w:b/>
          <w:i/>
          <w:u w:val="single"/>
        </w:rPr>
        <w:t>3.3. Transport actif</w:t>
      </w:r>
    </w:p>
    <w:p w:rsidR="002C4F58" w:rsidRPr="002C4F58" w:rsidRDefault="002C4F58" w:rsidP="008B477B">
      <w:pPr>
        <w:rPr>
          <w:sz w:val="20"/>
          <w:szCs w:val="20"/>
        </w:rPr>
      </w:pPr>
    </w:p>
    <w:p w:rsidR="00221A12" w:rsidRDefault="002C4F58" w:rsidP="008B477B">
      <w:pPr>
        <w:rPr>
          <w:sz w:val="20"/>
          <w:szCs w:val="20"/>
        </w:rPr>
      </w:pPr>
      <w:r w:rsidRPr="002C4F58">
        <w:rPr>
          <w:sz w:val="20"/>
          <w:szCs w:val="20"/>
        </w:rPr>
        <w:t>Soient les deux types de transport actif suivants : identifier la source d’énergie dans chaque cas.</w:t>
      </w:r>
      <w:r w:rsidR="00D9266C">
        <w:rPr>
          <w:sz w:val="20"/>
          <w:szCs w:val="20"/>
        </w:rPr>
        <w:t xml:space="preserve"> </w:t>
      </w:r>
    </w:p>
    <w:p w:rsidR="00221A12" w:rsidRPr="00221A12" w:rsidRDefault="00221A12" w:rsidP="008B477B">
      <w:pPr>
        <w:rPr>
          <w:i/>
          <w:color w:val="76923C"/>
          <w:sz w:val="20"/>
          <w:szCs w:val="20"/>
        </w:rPr>
      </w:pPr>
      <w:r w:rsidRPr="00221A12">
        <w:rPr>
          <w:i/>
          <w:color w:val="76923C"/>
          <w:sz w:val="20"/>
          <w:szCs w:val="20"/>
        </w:rPr>
        <w:t>Transport actif primaire : hydrolyse d’ATP. </w:t>
      </w:r>
      <w:r w:rsidR="00D9266C" w:rsidRPr="00221A12">
        <w:rPr>
          <w:i/>
          <w:color w:val="76923C"/>
          <w:sz w:val="20"/>
          <w:szCs w:val="20"/>
        </w:rPr>
        <w:t xml:space="preserve"> </w:t>
      </w:r>
    </w:p>
    <w:p w:rsidR="002C4F58" w:rsidRPr="00221A12" w:rsidRDefault="00221A12" w:rsidP="008B477B">
      <w:pPr>
        <w:rPr>
          <w:i/>
          <w:color w:val="76923C"/>
          <w:sz w:val="20"/>
          <w:szCs w:val="20"/>
        </w:rPr>
      </w:pPr>
      <w:r w:rsidRPr="00221A12">
        <w:rPr>
          <w:i/>
          <w:color w:val="76923C"/>
          <w:sz w:val="20"/>
          <w:szCs w:val="20"/>
        </w:rPr>
        <w:t>Transport actif secondaire</w:t>
      </w:r>
      <w:r w:rsidR="00D9266C" w:rsidRPr="00221A12">
        <w:rPr>
          <w:i/>
          <w:color w:val="76923C"/>
          <w:sz w:val="20"/>
          <w:szCs w:val="20"/>
        </w:rPr>
        <w:t xml:space="preserve"> : transport en </w:t>
      </w:r>
      <w:r w:rsidR="0061625B" w:rsidRPr="00221A12">
        <w:rPr>
          <w:i/>
          <w:color w:val="76923C"/>
          <w:sz w:val="20"/>
          <w:szCs w:val="20"/>
        </w:rPr>
        <w:t>même temps d’une autre molécule qui est déplacée</w:t>
      </w:r>
      <w:r w:rsidR="00D9266C" w:rsidRPr="00221A12">
        <w:rPr>
          <w:i/>
          <w:color w:val="76923C"/>
          <w:sz w:val="20"/>
          <w:szCs w:val="20"/>
        </w:rPr>
        <w:t xml:space="preserve"> dans le sens de son gradient.</w:t>
      </w:r>
    </w:p>
    <w:p w:rsidR="009B1558" w:rsidRPr="002C4F58" w:rsidRDefault="009B1558" w:rsidP="008B477B">
      <w:pPr>
        <w:rPr>
          <w:sz w:val="20"/>
          <w:szCs w:val="20"/>
        </w:rPr>
      </w:pPr>
    </w:p>
    <w:p w:rsidR="002C4F58" w:rsidRPr="002C4F58" w:rsidRDefault="002C4F58" w:rsidP="008B477B">
      <w:pPr>
        <w:rPr>
          <w:sz w:val="20"/>
          <w:szCs w:val="20"/>
        </w:rPr>
      </w:pPr>
      <w:r w:rsidRPr="002C4F58">
        <w:rPr>
          <w:b/>
          <w:sz w:val="20"/>
          <w:szCs w:val="20"/>
          <w:u w:val="single"/>
        </w:rPr>
        <w:t>Document 9 :</w:t>
      </w:r>
      <w:r w:rsidRPr="002C4F58">
        <w:rPr>
          <w:sz w:val="20"/>
          <w:szCs w:val="20"/>
        </w:rPr>
        <w:t xml:space="preserve"> Transports actifs primaire et secondaire</w:t>
      </w:r>
    </w:p>
    <w:p w:rsidR="009B1558" w:rsidRPr="002C4F58" w:rsidRDefault="00552762" w:rsidP="002C4F58">
      <w:pPr>
        <w:jc w:val="center"/>
        <w:rPr>
          <w:sz w:val="20"/>
          <w:szCs w:val="20"/>
        </w:rPr>
      </w:pPr>
      <w:r>
        <w:rPr>
          <w:noProof/>
          <w:sz w:val="20"/>
          <w:szCs w:val="20"/>
          <w:lang w:eastAsia="fr-FR"/>
        </w:rPr>
        <w:drawing>
          <wp:inline distT="0" distB="0" distL="0" distR="0">
            <wp:extent cx="4362450" cy="2752725"/>
            <wp:effectExtent l="1905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cstate="print"/>
                    <a:srcRect/>
                    <a:stretch>
                      <a:fillRect/>
                    </a:stretch>
                  </pic:blipFill>
                  <pic:spPr bwMode="auto">
                    <a:xfrm>
                      <a:off x="0" y="0"/>
                      <a:ext cx="4362450" cy="2752725"/>
                    </a:xfrm>
                    <a:prstGeom prst="rect">
                      <a:avLst/>
                    </a:prstGeom>
                    <a:noFill/>
                    <a:ln w="9525">
                      <a:noFill/>
                      <a:miter lim="800000"/>
                      <a:headEnd/>
                      <a:tailEnd/>
                    </a:ln>
                  </pic:spPr>
                </pic:pic>
              </a:graphicData>
            </a:graphic>
          </wp:inline>
        </w:drawing>
      </w:r>
    </w:p>
    <w:p w:rsidR="009B1558" w:rsidRDefault="009B1558" w:rsidP="008B477B">
      <w:pPr>
        <w:rPr>
          <w:sz w:val="20"/>
          <w:szCs w:val="20"/>
        </w:rPr>
      </w:pPr>
    </w:p>
    <w:p w:rsidR="008D13CF" w:rsidRPr="00221A12" w:rsidRDefault="008D13CF" w:rsidP="008B477B">
      <w:pPr>
        <w:rPr>
          <w:i/>
          <w:color w:val="76923C" w:themeColor="accent3" w:themeShade="BF"/>
          <w:sz w:val="20"/>
          <w:szCs w:val="20"/>
        </w:rPr>
      </w:pPr>
      <w:r>
        <w:rPr>
          <w:sz w:val="20"/>
          <w:szCs w:val="20"/>
        </w:rPr>
        <w:t xml:space="preserve">Transport actif : </w:t>
      </w:r>
      <w:r w:rsidRPr="00221A12">
        <w:rPr>
          <w:i/>
          <w:color w:val="76923C" w:themeColor="accent3" w:themeShade="BF"/>
          <w:sz w:val="20"/>
          <w:szCs w:val="20"/>
        </w:rPr>
        <w:t>Une substance se déplace à travers une membrane, contre son gradient de concentration. Elle utilise un transporteur qui est une protéine de membrane. Un transport actif requiert toujours de l’énergie.</w:t>
      </w:r>
    </w:p>
    <w:p w:rsidR="008D13CF" w:rsidRDefault="008D13CF" w:rsidP="008B477B">
      <w:pPr>
        <w:rPr>
          <w:color w:val="76923C" w:themeColor="accent3" w:themeShade="BF"/>
          <w:sz w:val="20"/>
          <w:szCs w:val="20"/>
        </w:rPr>
      </w:pPr>
    </w:p>
    <w:p w:rsidR="008D13CF" w:rsidRPr="00221A12" w:rsidRDefault="008D13CF" w:rsidP="008B477B">
      <w:pPr>
        <w:rPr>
          <w:i/>
          <w:color w:val="76923C" w:themeColor="accent3" w:themeShade="BF"/>
          <w:sz w:val="20"/>
          <w:szCs w:val="20"/>
        </w:rPr>
      </w:pPr>
      <w:r w:rsidRPr="008D13CF">
        <w:rPr>
          <w:color w:val="000000" w:themeColor="text1"/>
          <w:sz w:val="20"/>
          <w:szCs w:val="20"/>
        </w:rPr>
        <w:t>Transport actif primaire</w:t>
      </w:r>
      <w:r>
        <w:rPr>
          <w:color w:val="76923C" w:themeColor="accent3" w:themeShade="BF"/>
          <w:sz w:val="20"/>
          <w:szCs w:val="20"/>
        </w:rPr>
        <w:t xml:space="preserve"> : </w:t>
      </w:r>
      <w:r w:rsidRPr="00221A12">
        <w:rPr>
          <w:i/>
          <w:color w:val="76923C" w:themeColor="accent3" w:themeShade="BF"/>
          <w:sz w:val="20"/>
          <w:szCs w:val="20"/>
        </w:rPr>
        <w:t>Il permet de déplacer des ions (ex Na</w:t>
      </w:r>
      <w:r w:rsidRPr="00221A12">
        <w:rPr>
          <w:i/>
          <w:color w:val="76923C" w:themeColor="accent3" w:themeShade="BF"/>
          <w:sz w:val="20"/>
          <w:szCs w:val="20"/>
          <w:vertAlign w:val="superscript"/>
        </w:rPr>
        <w:t>+</w:t>
      </w:r>
      <w:r w:rsidRPr="00221A12">
        <w:rPr>
          <w:i/>
          <w:color w:val="76923C" w:themeColor="accent3" w:themeShade="BF"/>
          <w:sz w:val="20"/>
          <w:szCs w:val="20"/>
        </w:rPr>
        <w:t>) contre leur gradient, grâce à l’énergie fournie par l’ATP.</w:t>
      </w:r>
    </w:p>
    <w:p w:rsidR="008D13CF" w:rsidRDefault="008D13CF" w:rsidP="008B477B">
      <w:pPr>
        <w:rPr>
          <w:sz w:val="20"/>
          <w:szCs w:val="20"/>
        </w:rPr>
      </w:pPr>
    </w:p>
    <w:p w:rsidR="008D13CF" w:rsidRPr="00221A12" w:rsidRDefault="008D13CF" w:rsidP="008B477B">
      <w:pPr>
        <w:rPr>
          <w:i/>
          <w:color w:val="76923C" w:themeColor="accent3" w:themeShade="BF"/>
          <w:sz w:val="20"/>
          <w:szCs w:val="20"/>
        </w:rPr>
      </w:pPr>
      <w:r>
        <w:rPr>
          <w:sz w:val="20"/>
          <w:szCs w:val="20"/>
        </w:rPr>
        <w:t xml:space="preserve">Transport actif secondaire : </w:t>
      </w:r>
      <w:r w:rsidRPr="00221A12">
        <w:rPr>
          <w:i/>
          <w:color w:val="76923C" w:themeColor="accent3" w:themeShade="BF"/>
          <w:sz w:val="20"/>
          <w:szCs w:val="20"/>
        </w:rPr>
        <w:t>Une substance (ex : glucose, a-a) est déplacée contre son gradient, grâce au couplage avec Na</w:t>
      </w:r>
      <w:r w:rsidRPr="00221A12">
        <w:rPr>
          <w:i/>
          <w:color w:val="76923C" w:themeColor="accent3" w:themeShade="BF"/>
          <w:sz w:val="20"/>
          <w:szCs w:val="20"/>
          <w:vertAlign w:val="superscript"/>
        </w:rPr>
        <w:t>+</w:t>
      </w:r>
      <w:r w:rsidRPr="00221A12">
        <w:rPr>
          <w:i/>
          <w:color w:val="76923C" w:themeColor="accent3" w:themeShade="BF"/>
          <w:sz w:val="20"/>
          <w:szCs w:val="20"/>
        </w:rPr>
        <w:t xml:space="preserve"> qui est transféré dans le sens de son gradient, par le même transporteur. C’est le déplacement de Na</w:t>
      </w:r>
      <w:r w:rsidRPr="00221A12">
        <w:rPr>
          <w:i/>
          <w:color w:val="76923C" w:themeColor="accent3" w:themeShade="BF"/>
          <w:sz w:val="20"/>
          <w:szCs w:val="20"/>
          <w:vertAlign w:val="superscript"/>
        </w:rPr>
        <w:t xml:space="preserve">+ </w:t>
      </w:r>
      <w:r w:rsidRPr="00221A12">
        <w:rPr>
          <w:i/>
          <w:color w:val="76923C" w:themeColor="accent3" w:themeShade="BF"/>
          <w:sz w:val="20"/>
          <w:szCs w:val="20"/>
        </w:rPr>
        <w:t>qui fournit l’énergie nécessaire au déplacement de la première substance.</w:t>
      </w: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Default="008D13CF" w:rsidP="008B477B">
      <w:pPr>
        <w:rPr>
          <w:sz w:val="20"/>
          <w:szCs w:val="20"/>
        </w:rPr>
      </w:pPr>
    </w:p>
    <w:p w:rsidR="008D13CF" w:rsidRPr="002C4F58" w:rsidRDefault="008D13CF" w:rsidP="008B477B">
      <w:pPr>
        <w:rPr>
          <w:sz w:val="20"/>
          <w:szCs w:val="20"/>
        </w:rPr>
      </w:pPr>
    </w:p>
    <w:p w:rsidR="0061625B" w:rsidRDefault="0061625B" w:rsidP="008B477B">
      <w:pPr>
        <w:rPr>
          <w:b/>
          <w:sz w:val="20"/>
          <w:szCs w:val="20"/>
          <w:u w:val="single"/>
        </w:rPr>
      </w:pPr>
    </w:p>
    <w:p w:rsidR="0061625B" w:rsidRDefault="0061625B" w:rsidP="008B477B">
      <w:pPr>
        <w:rPr>
          <w:b/>
          <w:sz w:val="20"/>
          <w:szCs w:val="20"/>
          <w:u w:val="single"/>
        </w:rPr>
      </w:pPr>
    </w:p>
    <w:p w:rsidR="0061625B" w:rsidRDefault="0061625B" w:rsidP="008B477B">
      <w:pPr>
        <w:rPr>
          <w:b/>
          <w:sz w:val="20"/>
          <w:szCs w:val="20"/>
          <w:u w:val="single"/>
        </w:rPr>
      </w:pPr>
    </w:p>
    <w:p w:rsidR="0061625B" w:rsidRDefault="0061625B" w:rsidP="008B477B">
      <w:pPr>
        <w:rPr>
          <w:b/>
          <w:sz w:val="20"/>
          <w:szCs w:val="20"/>
          <w:u w:val="single"/>
        </w:rPr>
      </w:pPr>
    </w:p>
    <w:p w:rsidR="0061625B" w:rsidRDefault="0061625B" w:rsidP="008B477B">
      <w:pPr>
        <w:rPr>
          <w:b/>
          <w:sz w:val="20"/>
          <w:szCs w:val="20"/>
          <w:u w:val="single"/>
        </w:rPr>
      </w:pPr>
    </w:p>
    <w:p w:rsidR="0061625B" w:rsidRDefault="0061625B" w:rsidP="008B477B">
      <w:pPr>
        <w:rPr>
          <w:b/>
          <w:sz w:val="20"/>
          <w:szCs w:val="20"/>
          <w:u w:val="single"/>
        </w:rPr>
      </w:pPr>
    </w:p>
    <w:p w:rsidR="0061625B" w:rsidRDefault="0061625B" w:rsidP="008B477B">
      <w:pPr>
        <w:rPr>
          <w:b/>
          <w:sz w:val="20"/>
          <w:szCs w:val="20"/>
          <w:u w:val="single"/>
        </w:rPr>
      </w:pPr>
    </w:p>
    <w:p w:rsidR="008D13CF" w:rsidRDefault="008D13CF" w:rsidP="008B477B">
      <w:pPr>
        <w:rPr>
          <w:b/>
          <w:sz w:val="28"/>
          <w:szCs w:val="28"/>
          <w:u w:val="single"/>
        </w:rPr>
      </w:pPr>
    </w:p>
    <w:p w:rsidR="009B1558" w:rsidRPr="002C4F58" w:rsidRDefault="00D21524" w:rsidP="008B477B">
      <w:pPr>
        <w:rPr>
          <w:sz w:val="20"/>
          <w:szCs w:val="20"/>
        </w:rPr>
      </w:pPr>
      <w:r>
        <w:rPr>
          <w:noProof/>
          <w:sz w:val="20"/>
          <w:szCs w:val="20"/>
          <w:lang w:eastAsia="fr-FR"/>
        </w:rPr>
        <w:pict>
          <v:shape id="_x0000_s1105" type="#_x0000_t202" style="position:absolute;left:0;text-align:left;margin-left:240.75pt;margin-top:26.4pt;width:59.25pt;height:51.9pt;z-index:251678720">
            <v:textbox>
              <w:txbxContent>
                <w:p w:rsidR="00854DEC" w:rsidRDefault="00067AF9" w:rsidP="00854DEC">
                  <w:r>
                    <w:t>Diffusion simple par canal</w:t>
                  </w:r>
                </w:p>
              </w:txbxContent>
            </v:textbox>
          </v:shape>
        </w:pict>
      </w:r>
      <w:r w:rsidR="002C4F58" w:rsidRPr="0061625B">
        <w:rPr>
          <w:b/>
          <w:sz w:val="28"/>
          <w:szCs w:val="28"/>
          <w:u w:val="single"/>
        </w:rPr>
        <w:t>Bilan :</w:t>
      </w:r>
      <w:r w:rsidR="002C4F58">
        <w:rPr>
          <w:sz w:val="20"/>
          <w:szCs w:val="20"/>
        </w:rPr>
        <w:t xml:space="preserve"> identifier les différents types de transports sur le document suivant montrant l’absorption intestinale du glucose, du cholestérol et du calcium lors de la digestion.</w:t>
      </w:r>
    </w:p>
    <w:p w:rsidR="009B1558" w:rsidRPr="002C4F58" w:rsidRDefault="009B1558" w:rsidP="008B477B">
      <w:pPr>
        <w:rPr>
          <w:sz w:val="20"/>
          <w:szCs w:val="20"/>
        </w:rPr>
      </w:pPr>
    </w:p>
    <w:p w:rsidR="002C4F58" w:rsidRPr="00184067" w:rsidRDefault="002C4F58" w:rsidP="002C4F58">
      <w:pPr>
        <w:jc w:val="right"/>
        <w:rPr>
          <w:sz w:val="20"/>
          <w:lang w:eastAsia="fr-FR"/>
        </w:rPr>
      </w:pPr>
    </w:p>
    <w:p w:rsidR="002C4F58" w:rsidRPr="00184067" w:rsidRDefault="002C4F58" w:rsidP="002C4F58">
      <w:pPr>
        <w:jc w:val="right"/>
        <w:rPr>
          <w:sz w:val="20"/>
          <w:lang w:eastAsia="fr-FR"/>
        </w:rPr>
      </w:pPr>
    </w:p>
    <w:p w:rsidR="002C4F58" w:rsidRDefault="00D21524" w:rsidP="002C4F58">
      <w:r>
        <w:rPr>
          <w:noProof/>
          <w:lang w:eastAsia="fr-FR"/>
        </w:rPr>
        <w:pict>
          <v:shape id="_x0000_s1110" type="#_x0000_t202" style="position:absolute;left:0;text-align:left;margin-left:240.75pt;margin-top:311.65pt;width:66pt;height:47.25pt;z-index:251683840">
            <v:textbox style="mso-next-textbox:#_x0000_s1110">
              <w:txbxContent>
                <w:p w:rsidR="00854DEC" w:rsidRDefault="00854DEC" w:rsidP="00854DEC">
                  <w:r>
                    <w:t>Transport actif secondaire</w:t>
                  </w:r>
                </w:p>
              </w:txbxContent>
            </v:textbox>
          </v:shape>
        </w:pict>
      </w:r>
      <w:r w:rsidR="00552762">
        <w:rPr>
          <w:noProof/>
          <w:lang w:eastAsia="fr-FR"/>
        </w:rPr>
        <w:drawing>
          <wp:anchor distT="0" distB="0" distL="114300" distR="114300" simplePos="0" relativeHeight="251643904" behindDoc="0" locked="0" layoutInCell="1" allowOverlap="1">
            <wp:simplePos x="0" y="0"/>
            <wp:positionH relativeFrom="column">
              <wp:posOffset>5002530</wp:posOffset>
            </wp:positionH>
            <wp:positionV relativeFrom="paragraph">
              <wp:posOffset>4330700</wp:posOffset>
            </wp:positionV>
            <wp:extent cx="471170" cy="1080770"/>
            <wp:effectExtent l="0" t="38100" r="0" b="0"/>
            <wp:wrapNone/>
            <wp:docPr id="33" name="Obj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1"/>
                    <pic:cNvPicPr>
                      <a:picLocks noChangeAspect="1" noChangeArrowheads="1"/>
                    </pic:cNvPicPr>
                  </pic:nvPicPr>
                  <pic:blipFill>
                    <a:blip r:embed="rId20" cstate="print"/>
                    <a:srcRect t="-661" r="-19707" b="-12071"/>
                    <a:stretch>
                      <a:fillRect/>
                    </a:stretch>
                  </pic:blipFill>
                  <pic:spPr bwMode="auto">
                    <a:xfrm rot="1076901">
                      <a:off x="0" y="0"/>
                      <a:ext cx="471170" cy="1080770"/>
                    </a:xfrm>
                    <a:prstGeom prst="rect">
                      <a:avLst/>
                    </a:prstGeom>
                    <a:noFill/>
                    <a:ln w="9525">
                      <a:noFill/>
                      <a:miter lim="800000"/>
                      <a:headEnd/>
                      <a:tailEnd/>
                    </a:ln>
                  </pic:spPr>
                </pic:pic>
              </a:graphicData>
            </a:graphic>
          </wp:anchor>
        </w:drawing>
      </w:r>
      <w:r w:rsidRPr="00D21524">
        <w:rPr>
          <w:noProof/>
          <w:sz w:val="20"/>
          <w:lang w:eastAsia="fr-FR"/>
        </w:rPr>
        <w:pict>
          <v:shape id="_x0000_s1109" type="#_x0000_t202" style="position:absolute;left:0;text-align:left;margin-left:260.25pt;margin-top:170.65pt;width:59.25pt;height:47.25pt;z-index:251682816;mso-position-horizontal-relative:text;mso-position-vertical-relative:text">
            <v:textbox style="mso-next-textbox:#_x0000_s1109">
              <w:txbxContent>
                <w:p w:rsidR="00854DEC" w:rsidRDefault="00854DEC" w:rsidP="00854DEC">
                  <w:r>
                    <w:t>Transport actif primaire</w:t>
                  </w:r>
                </w:p>
              </w:txbxContent>
            </v:textbox>
          </v:shape>
        </w:pict>
      </w:r>
      <w:r w:rsidRPr="00D21524">
        <w:rPr>
          <w:noProof/>
          <w:sz w:val="20"/>
          <w:lang w:eastAsia="fr-FR"/>
        </w:rPr>
        <w:pict>
          <v:shape id="_x0000_s1108" type="#_x0000_t202" style="position:absolute;left:0;text-align:left;margin-left:471.75pt;margin-top:66.4pt;width:66pt;height:47.25pt;z-index:251681792;mso-position-horizontal-relative:text;mso-position-vertical-relative:text">
            <v:textbox style="mso-next-textbox:#_x0000_s1108">
              <w:txbxContent>
                <w:p w:rsidR="00854DEC" w:rsidRDefault="00854DEC" w:rsidP="00854DEC">
                  <w:r>
                    <w:t>Transport actif primaire</w:t>
                  </w:r>
                </w:p>
              </w:txbxContent>
            </v:textbox>
          </v:shape>
        </w:pict>
      </w:r>
      <w:r w:rsidRPr="00D21524">
        <w:rPr>
          <w:noProof/>
          <w:sz w:val="20"/>
          <w:lang w:eastAsia="fr-FR"/>
        </w:rPr>
        <w:pict>
          <v:shape id="_x0000_s1107" type="#_x0000_t202" style="position:absolute;left:0;text-align:left;margin-left:129pt;margin-top:185.65pt;width:59.25pt;height:47.25pt;z-index:251680768;mso-position-horizontal-relative:text;mso-position-vertical-relative:text">
            <v:textbox style="mso-next-textbox:#_x0000_s1107">
              <w:txbxContent>
                <w:p w:rsidR="00854DEC" w:rsidRDefault="00854DEC" w:rsidP="00854DEC">
                  <w:r>
                    <w:t>Transport actif primaire</w:t>
                  </w:r>
                </w:p>
              </w:txbxContent>
            </v:textbox>
          </v:shape>
        </w:pict>
      </w:r>
      <w:r w:rsidRPr="00D21524">
        <w:rPr>
          <w:noProof/>
          <w:sz w:val="20"/>
          <w:lang w:eastAsia="fr-FR"/>
        </w:rPr>
        <w:pict>
          <v:shape id="_x0000_s1106" type="#_x0000_t202" style="position:absolute;left:0;text-align:left;margin-left:387.75pt;margin-top:247.15pt;width:59.25pt;height:33.75pt;z-index:251679744;mso-position-horizontal-relative:text;mso-position-vertical-relative:text">
            <v:textbox style="mso-next-textbox:#_x0000_s1106">
              <w:txbxContent>
                <w:p w:rsidR="00854DEC" w:rsidRDefault="00067AF9" w:rsidP="00854DEC">
                  <w:r>
                    <w:t>Diffusion facilitée</w:t>
                  </w:r>
                </w:p>
                <w:p w:rsidR="00067AF9" w:rsidRDefault="00067AF9" w:rsidP="00854DEC"/>
              </w:txbxContent>
            </v:textbox>
          </v:shape>
        </w:pict>
      </w:r>
      <w:r w:rsidRPr="00D21524">
        <w:rPr>
          <w:noProof/>
          <w:sz w:val="20"/>
          <w:lang w:eastAsia="fr-FR"/>
        </w:rPr>
        <w:pict>
          <v:shape id="_x0000_s1104" type="#_x0000_t202" style="position:absolute;left:0;text-align:left;margin-left:4.5pt;margin-top:238.9pt;width:59.25pt;height:33.75pt;z-index:251677696;mso-position-horizontal-relative:text;mso-position-vertical-relative:text">
            <v:textbox style="mso-next-textbox:#_x0000_s1104">
              <w:txbxContent>
                <w:p w:rsidR="00854DEC" w:rsidRDefault="00854DEC" w:rsidP="00854DEC">
                  <w:r>
                    <w:t>Diffusion simple</w:t>
                  </w:r>
                </w:p>
              </w:txbxContent>
            </v:textbox>
          </v:shape>
        </w:pict>
      </w:r>
      <w:r w:rsidRPr="00D21524">
        <w:rPr>
          <w:noProof/>
          <w:sz w:val="20"/>
          <w:lang w:eastAsia="fr-FR"/>
        </w:rPr>
        <w:pict>
          <v:shape id="_x0000_s1103" type="#_x0000_t202" style="position:absolute;left:0;text-align:left;margin-left:8.25pt;margin-top:26.65pt;width:59.25pt;height:33.75pt;z-index:251676672;mso-position-horizontal-relative:text;mso-position-vertical-relative:text">
            <v:textbox style="mso-next-textbox:#_x0000_s1103">
              <w:txbxContent>
                <w:p w:rsidR="00854DEC" w:rsidRDefault="00854DEC">
                  <w:r>
                    <w:t>Diffusion simple</w:t>
                  </w:r>
                </w:p>
              </w:txbxContent>
            </v:textbox>
          </v:shape>
        </w:pict>
      </w:r>
      <w:r w:rsidR="00552762">
        <w:rPr>
          <w:noProof/>
          <w:sz w:val="20"/>
          <w:lang w:eastAsia="fr-FR"/>
        </w:rPr>
        <w:drawing>
          <wp:inline distT="0" distB="0" distL="0" distR="0">
            <wp:extent cx="6638925" cy="4876800"/>
            <wp:effectExtent l="19050" t="0" r="9525"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cstate="print"/>
                    <a:srcRect/>
                    <a:stretch>
                      <a:fillRect/>
                    </a:stretch>
                  </pic:blipFill>
                  <pic:spPr bwMode="auto">
                    <a:xfrm>
                      <a:off x="0" y="0"/>
                      <a:ext cx="6638925" cy="4876800"/>
                    </a:xfrm>
                    <a:prstGeom prst="rect">
                      <a:avLst/>
                    </a:prstGeom>
                    <a:noFill/>
                    <a:ln w="9525">
                      <a:noFill/>
                      <a:miter lim="800000"/>
                      <a:headEnd/>
                      <a:tailEnd/>
                    </a:ln>
                  </pic:spPr>
                </pic:pic>
              </a:graphicData>
            </a:graphic>
          </wp:inline>
        </w:drawing>
      </w:r>
    </w:p>
    <w:p w:rsidR="009B1558" w:rsidRDefault="009B1558" w:rsidP="008B477B"/>
    <w:p w:rsidR="009B1558" w:rsidRDefault="009B1558" w:rsidP="008B477B"/>
    <w:p w:rsidR="009B1558" w:rsidRDefault="00D21524" w:rsidP="008B477B">
      <w:r>
        <w:rPr>
          <w:noProof/>
          <w:lang w:eastAsia="fr-FR"/>
        </w:rPr>
        <w:pict>
          <v:shape id="_x0000_s1111" type="#_x0000_t202" style="position:absolute;left:0;text-align:left;margin-left:334.65pt;margin-top:8.9pt;width:59.25pt;height:33.75pt;z-index:251684864">
            <v:textbox style="mso-next-textbox:#_x0000_s1111">
              <w:txbxContent>
                <w:p w:rsidR="00854DEC" w:rsidRDefault="00067AF9" w:rsidP="00854DEC">
                  <w:r>
                    <w:t>Diffusion facilitée</w:t>
                  </w:r>
                </w:p>
              </w:txbxContent>
            </v:textbox>
          </v:shape>
        </w:pict>
      </w:r>
      <w:r w:rsidR="00552762">
        <w:rPr>
          <w:noProof/>
          <w:sz w:val="20"/>
          <w:lang w:eastAsia="fr-FR"/>
        </w:rPr>
        <w:drawing>
          <wp:anchor distT="0" distB="0" distL="114300" distR="114300" simplePos="0" relativeHeight="251644928" behindDoc="0" locked="0" layoutInCell="1" allowOverlap="1">
            <wp:simplePos x="0" y="0"/>
            <wp:positionH relativeFrom="column">
              <wp:posOffset>4584700</wp:posOffset>
            </wp:positionH>
            <wp:positionV relativeFrom="paragraph">
              <wp:posOffset>113030</wp:posOffset>
            </wp:positionV>
            <wp:extent cx="2074545" cy="1970405"/>
            <wp:effectExtent l="19050" t="0" r="1905" b="0"/>
            <wp:wrapNone/>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cstate="print"/>
                    <a:srcRect/>
                    <a:stretch>
                      <a:fillRect/>
                    </a:stretch>
                  </pic:blipFill>
                  <pic:spPr bwMode="auto">
                    <a:xfrm>
                      <a:off x="0" y="0"/>
                      <a:ext cx="2074545" cy="1970405"/>
                    </a:xfrm>
                    <a:prstGeom prst="rect">
                      <a:avLst/>
                    </a:prstGeom>
                    <a:noFill/>
                    <a:ln w="9525">
                      <a:noFill/>
                      <a:miter lim="800000"/>
                      <a:headEnd/>
                      <a:tailEnd/>
                    </a:ln>
                  </pic:spPr>
                </pic:pic>
              </a:graphicData>
            </a:graphic>
          </wp:anchor>
        </w:drawing>
      </w:r>
    </w:p>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9B1558" w:rsidRDefault="009B1558" w:rsidP="008B477B"/>
    <w:p w:rsidR="00EA3B6E" w:rsidRDefault="00EA3B6E" w:rsidP="002C4F58">
      <w:pPr>
        <w:jc w:val="center"/>
        <w:rPr>
          <w:b/>
          <w:i/>
          <w:caps/>
        </w:rPr>
      </w:pPr>
    </w:p>
    <w:p w:rsidR="00EA3B6E" w:rsidRDefault="00EA3B6E" w:rsidP="002C4F58">
      <w:pPr>
        <w:jc w:val="center"/>
        <w:rPr>
          <w:b/>
          <w:i/>
          <w:caps/>
        </w:rPr>
      </w:pPr>
    </w:p>
    <w:sectPr w:rsidR="00EA3B6E" w:rsidSect="009B155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13D" w:rsidRDefault="007A313D" w:rsidP="00F95C09">
      <w:r>
        <w:separator/>
      </w:r>
    </w:p>
  </w:endnote>
  <w:endnote w:type="continuationSeparator" w:id="0">
    <w:p w:rsidR="007A313D" w:rsidRDefault="007A313D" w:rsidP="00F95C0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220" w:rsidRDefault="00D21524">
    <w:pPr>
      <w:pStyle w:val="Pieddepage"/>
      <w:jc w:val="right"/>
    </w:pPr>
    <w:fldSimple w:instr=" PAGE   \* MERGEFORMAT ">
      <w:r w:rsidR="0070182F">
        <w:rPr>
          <w:noProof/>
        </w:rPr>
        <w:t>1</w:t>
      </w:r>
    </w:fldSimple>
  </w:p>
  <w:p w:rsidR="009B0220" w:rsidRDefault="009B022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13D" w:rsidRDefault="007A313D" w:rsidP="00F95C09">
      <w:r>
        <w:separator/>
      </w:r>
    </w:p>
  </w:footnote>
  <w:footnote w:type="continuationSeparator" w:id="0">
    <w:p w:rsidR="007A313D" w:rsidRDefault="007A313D" w:rsidP="00F95C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0253_"/>
        <o:lock v:ext="edit" cropping="t"/>
      </v:shape>
    </w:pict>
  </w:numPicBullet>
  <w:numPicBullet w:numPicBulletId="1">
    <w:pict>
      <v:shape id="_x0000_i1027" type="#_x0000_t75" style="width:11.25pt;height:11.25pt" o:bullet="t">
        <v:imagedata r:id="rId2" o:title="BD14980_"/>
      </v:shape>
    </w:pict>
  </w:numPicBullet>
  <w:numPicBullet w:numPicBulletId="2">
    <w:pict>
      <v:shape id="_x0000_i1028" type="#_x0000_t75" style="width:9pt;height:9pt" o:bullet="t">
        <v:imagedata r:id="rId3" o:title="BD15059_"/>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59D7B23"/>
    <w:multiLevelType w:val="hybridMultilevel"/>
    <w:tmpl w:val="715400C8"/>
    <w:lvl w:ilvl="0" w:tplc="A330E3D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0841670F"/>
    <w:multiLevelType w:val="hybridMultilevel"/>
    <w:tmpl w:val="149ACB2A"/>
    <w:lvl w:ilvl="0" w:tplc="040C000B">
      <w:start w:val="1"/>
      <w:numFmt w:val="bullet"/>
      <w:lvlText w:val=""/>
      <w:lvlJc w:val="left"/>
      <w:pPr>
        <w:ind w:left="843" w:hanging="360"/>
      </w:pPr>
      <w:rPr>
        <w:rFonts w:ascii="Wingdings" w:hAnsi="Wingdings" w:hint="default"/>
      </w:rPr>
    </w:lvl>
    <w:lvl w:ilvl="1" w:tplc="040C0003" w:tentative="1">
      <w:start w:val="1"/>
      <w:numFmt w:val="bullet"/>
      <w:lvlText w:val="o"/>
      <w:lvlJc w:val="left"/>
      <w:pPr>
        <w:ind w:left="1563" w:hanging="360"/>
      </w:pPr>
      <w:rPr>
        <w:rFonts w:ascii="Courier New" w:hAnsi="Courier New" w:cs="Courier New" w:hint="default"/>
      </w:rPr>
    </w:lvl>
    <w:lvl w:ilvl="2" w:tplc="040C0005" w:tentative="1">
      <w:start w:val="1"/>
      <w:numFmt w:val="bullet"/>
      <w:lvlText w:val=""/>
      <w:lvlJc w:val="left"/>
      <w:pPr>
        <w:ind w:left="2283" w:hanging="360"/>
      </w:pPr>
      <w:rPr>
        <w:rFonts w:ascii="Wingdings" w:hAnsi="Wingdings" w:hint="default"/>
      </w:rPr>
    </w:lvl>
    <w:lvl w:ilvl="3" w:tplc="040C0001" w:tentative="1">
      <w:start w:val="1"/>
      <w:numFmt w:val="bullet"/>
      <w:lvlText w:val=""/>
      <w:lvlJc w:val="left"/>
      <w:pPr>
        <w:ind w:left="3003" w:hanging="360"/>
      </w:pPr>
      <w:rPr>
        <w:rFonts w:ascii="Symbol" w:hAnsi="Symbol" w:hint="default"/>
      </w:rPr>
    </w:lvl>
    <w:lvl w:ilvl="4" w:tplc="040C0003" w:tentative="1">
      <w:start w:val="1"/>
      <w:numFmt w:val="bullet"/>
      <w:lvlText w:val="o"/>
      <w:lvlJc w:val="left"/>
      <w:pPr>
        <w:ind w:left="3723" w:hanging="360"/>
      </w:pPr>
      <w:rPr>
        <w:rFonts w:ascii="Courier New" w:hAnsi="Courier New" w:cs="Courier New" w:hint="default"/>
      </w:rPr>
    </w:lvl>
    <w:lvl w:ilvl="5" w:tplc="040C0005" w:tentative="1">
      <w:start w:val="1"/>
      <w:numFmt w:val="bullet"/>
      <w:lvlText w:val=""/>
      <w:lvlJc w:val="left"/>
      <w:pPr>
        <w:ind w:left="4443" w:hanging="360"/>
      </w:pPr>
      <w:rPr>
        <w:rFonts w:ascii="Wingdings" w:hAnsi="Wingdings" w:hint="default"/>
      </w:rPr>
    </w:lvl>
    <w:lvl w:ilvl="6" w:tplc="040C0001" w:tentative="1">
      <w:start w:val="1"/>
      <w:numFmt w:val="bullet"/>
      <w:lvlText w:val=""/>
      <w:lvlJc w:val="left"/>
      <w:pPr>
        <w:ind w:left="5163" w:hanging="360"/>
      </w:pPr>
      <w:rPr>
        <w:rFonts w:ascii="Symbol" w:hAnsi="Symbol" w:hint="default"/>
      </w:rPr>
    </w:lvl>
    <w:lvl w:ilvl="7" w:tplc="040C0003" w:tentative="1">
      <w:start w:val="1"/>
      <w:numFmt w:val="bullet"/>
      <w:lvlText w:val="o"/>
      <w:lvlJc w:val="left"/>
      <w:pPr>
        <w:ind w:left="5883" w:hanging="360"/>
      </w:pPr>
      <w:rPr>
        <w:rFonts w:ascii="Courier New" w:hAnsi="Courier New" w:cs="Courier New" w:hint="default"/>
      </w:rPr>
    </w:lvl>
    <w:lvl w:ilvl="8" w:tplc="040C0005" w:tentative="1">
      <w:start w:val="1"/>
      <w:numFmt w:val="bullet"/>
      <w:lvlText w:val=""/>
      <w:lvlJc w:val="left"/>
      <w:pPr>
        <w:ind w:left="6603" w:hanging="360"/>
      </w:pPr>
      <w:rPr>
        <w:rFonts w:ascii="Wingdings" w:hAnsi="Wingdings" w:hint="default"/>
      </w:rPr>
    </w:lvl>
  </w:abstractNum>
  <w:abstractNum w:abstractNumId="4">
    <w:nsid w:val="0C3C0685"/>
    <w:multiLevelType w:val="multilevel"/>
    <w:tmpl w:val="760AED8A"/>
    <w:lvl w:ilvl="0">
      <w:start w:val="1"/>
      <w:numFmt w:val="decimal"/>
      <w:lvlText w:val="%1."/>
      <w:lvlJc w:val="left"/>
      <w:pPr>
        <w:ind w:left="360" w:hanging="360"/>
      </w:pPr>
      <w:rPr>
        <w:rFonts w:hint="default"/>
      </w:rPr>
    </w:lvl>
    <w:lvl w:ilvl="1">
      <w:start w:val="1"/>
      <w:numFmt w:val="bullet"/>
      <w:lvlText w:val=""/>
      <w:lvlPicBulletId w:val="2"/>
      <w:lvlJc w:val="left"/>
      <w:pPr>
        <w:ind w:left="792" w:hanging="432"/>
      </w:pPr>
      <w:rPr>
        <w:rFonts w:ascii="Symbol" w:hAnsi="Symbol" w:hint="default"/>
        <w:color w:val="auto"/>
      </w:rPr>
    </w:lvl>
    <w:lvl w:ilvl="2">
      <w:start w:val="1"/>
      <w:numFmt w:val="decimal"/>
      <w:lvlText w:val="%3."/>
      <w:lvlJc w:val="left"/>
      <w:pPr>
        <w:ind w:left="1224" w:hanging="504"/>
      </w:pPr>
      <w:rPr>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F353DF"/>
    <w:multiLevelType w:val="hybridMultilevel"/>
    <w:tmpl w:val="E112F342"/>
    <w:lvl w:ilvl="0" w:tplc="588A26DA">
      <w:start w:val="1"/>
      <w:numFmt w:val="bullet"/>
      <w:lvlText w:val="-"/>
      <w:lvlJc w:val="left"/>
      <w:pPr>
        <w:ind w:left="405" w:hanging="360"/>
      </w:pPr>
      <w:rPr>
        <w:rFonts w:ascii="Calibri" w:eastAsia="Calibri" w:hAnsi="Calibri"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6">
    <w:nsid w:val="1327045E"/>
    <w:multiLevelType w:val="hybridMultilevel"/>
    <w:tmpl w:val="62E43A04"/>
    <w:lvl w:ilvl="0" w:tplc="3836D3F4">
      <w:start w:val="1"/>
      <w:numFmt w:val="bullet"/>
      <w:lvlText w:val=""/>
      <w:lvlPicBulletId w:val="1"/>
      <w:lvlJc w:val="left"/>
      <w:pPr>
        <w:ind w:left="720" w:hanging="360"/>
      </w:pPr>
      <w:rPr>
        <w:rFonts w:ascii="Symbol" w:hAnsi="Symbol" w:hint="default"/>
        <w:color w:val="auto"/>
      </w:rPr>
    </w:lvl>
    <w:lvl w:ilvl="1" w:tplc="3836D3F4">
      <w:start w:val="1"/>
      <w:numFmt w:val="bullet"/>
      <w:lvlText w:val=""/>
      <w:lvlPicBulletId w:val="1"/>
      <w:lvlJc w:val="left"/>
      <w:pPr>
        <w:ind w:left="1440" w:hanging="360"/>
      </w:pPr>
      <w:rPr>
        <w:rFonts w:ascii="Symbol" w:hAnsi="Symbol"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148158E4"/>
    <w:multiLevelType w:val="hybridMultilevel"/>
    <w:tmpl w:val="8F482A2A"/>
    <w:lvl w:ilvl="0" w:tplc="D0C00848">
      <w:start w:val="1"/>
      <w:numFmt w:val="upperRoman"/>
      <w:lvlText w:val="%1."/>
      <w:lvlJc w:val="left"/>
      <w:pPr>
        <w:ind w:left="1080" w:hanging="720"/>
      </w:pPr>
      <w:rPr>
        <w:rFonts w:hint="default"/>
      </w:rPr>
    </w:lvl>
    <w:lvl w:ilvl="1" w:tplc="06C87D70">
      <w:numFmt w:val="bullet"/>
      <w:lvlText w:val="-"/>
      <w:lvlJc w:val="left"/>
      <w:pPr>
        <w:ind w:left="1440" w:hanging="360"/>
      </w:pPr>
      <w:rPr>
        <w:rFonts w:ascii="Calibri" w:eastAsia="Calibr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F327B0"/>
    <w:multiLevelType w:val="hybridMultilevel"/>
    <w:tmpl w:val="79D44E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ADA58FB"/>
    <w:multiLevelType w:val="hybridMultilevel"/>
    <w:tmpl w:val="C49662C8"/>
    <w:lvl w:ilvl="0" w:tplc="3836D3F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BA7593"/>
    <w:multiLevelType w:val="hybridMultilevel"/>
    <w:tmpl w:val="1EBC84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DB90B7D"/>
    <w:multiLevelType w:val="multilevel"/>
    <w:tmpl w:val="E88AB90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884CFC"/>
    <w:multiLevelType w:val="multilevel"/>
    <w:tmpl w:val="E88AB90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D6F323E"/>
    <w:multiLevelType w:val="hybridMultilevel"/>
    <w:tmpl w:val="84426B1C"/>
    <w:lvl w:ilvl="0" w:tplc="3836D3F4">
      <w:start w:val="1"/>
      <w:numFmt w:val="bullet"/>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F6B4BC4"/>
    <w:multiLevelType w:val="hybridMultilevel"/>
    <w:tmpl w:val="AE42CB68"/>
    <w:lvl w:ilvl="0" w:tplc="616A80C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DE1F1A"/>
    <w:multiLevelType w:val="hybridMultilevel"/>
    <w:tmpl w:val="D32606EC"/>
    <w:lvl w:ilvl="0" w:tplc="13724A6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7507D91"/>
    <w:multiLevelType w:val="hybridMultilevel"/>
    <w:tmpl w:val="A8766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149163A"/>
    <w:multiLevelType w:val="hybridMultilevel"/>
    <w:tmpl w:val="1138D1BE"/>
    <w:lvl w:ilvl="0" w:tplc="616A80C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F6C74F4"/>
    <w:multiLevelType w:val="hybridMultilevel"/>
    <w:tmpl w:val="6954190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7417623"/>
    <w:multiLevelType w:val="hybridMultilevel"/>
    <w:tmpl w:val="02060778"/>
    <w:lvl w:ilvl="0" w:tplc="1D221E34">
      <w:start w:val="1"/>
      <w:numFmt w:val="upperLetter"/>
      <w:lvlText w:val="%1."/>
      <w:lvlJc w:val="left"/>
      <w:pPr>
        <w:ind w:left="-349" w:hanging="360"/>
      </w:pPr>
      <w:rPr>
        <w:rFonts w:hint="default"/>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20">
    <w:nsid w:val="761552C2"/>
    <w:multiLevelType w:val="hybridMultilevel"/>
    <w:tmpl w:val="8D0692B8"/>
    <w:lvl w:ilvl="0" w:tplc="616A80C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
  </w:num>
  <w:num w:numId="4">
    <w:abstractNumId w:val="14"/>
  </w:num>
  <w:num w:numId="5">
    <w:abstractNumId w:val="20"/>
  </w:num>
  <w:num w:numId="6">
    <w:abstractNumId w:val="10"/>
  </w:num>
  <w:num w:numId="7">
    <w:abstractNumId w:val="9"/>
  </w:num>
  <w:num w:numId="8">
    <w:abstractNumId w:val="19"/>
  </w:num>
  <w:num w:numId="9">
    <w:abstractNumId w:val="17"/>
  </w:num>
  <w:num w:numId="10">
    <w:abstractNumId w:val="12"/>
  </w:num>
  <w:num w:numId="11">
    <w:abstractNumId w:val="15"/>
  </w:num>
  <w:num w:numId="12">
    <w:abstractNumId w:val="11"/>
  </w:num>
  <w:num w:numId="13">
    <w:abstractNumId w:val="3"/>
  </w:num>
  <w:num w:numId="14">
    <w:abstractNumId w:val="0"/>
  </w:num>
  <w:num w:numId="15">
    <w:abstractNumId w:val="1"/>
  </w:num>
  <w:num w:numId="16">
    <w:abstractNumId w:val="13"/>
  </w:num>
  <w:num w:numId="17">
    <w:abstractNumId w:val="6"/>
  </w:num>
  <w:num w:numId="18">
    <w:abstractNumId w:val="8"/>
  </w:num>
  <w:num w:numId="19">
    <w:abstractNumId w:val="4"/>
  </w:num>
  <w:num w:numId="20">
    <w:abstractNumId w:val="18"/>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51782"/>
    <w:rsid w:val="00065FBB"/>
    <w:rsid w:val="00067AF9"/>
    <w:rsid w:val="000C243A"/>
    <w:rsid w:val="000F16B8"/>
    <w:rsid w:val="00106A93"/>
    <w:rsid w:val="00175C4C"/>
    <w:rsid w:val="00175C50"/>
    <w:rsid w:val="00185333"/>
    <w:rsid w:val="001B7E55"/>
    <w:rsid w:val="00221A12"/>
    <w:rsid w:val="0024285F"/>
    <w:rsid w:val="002C4F58"/>
    <w:rsid w:val="002E11B7"/>
    <w:rsid w:val="00405CE2"/>
    <w:rsid w:val="005323E7"/>
    <w:rsid w:val="00552762"/>
    <w:rsid w:val="005A0475"/>
    <w:rsid w:val="005C235C"/>
    <w:rsid w:val="0061625B"/>
    <w:rsid w:val="006B0DEF"/>
    <w:rsid w:val="0070182F"/>
    <w:rsid w:val="00750203"/>
    <w:rsid w:val="00763031"/>
    <w:rsid w:val="007A313D"/>
    <w:rsid w:val="007E7CBD"/>
    <w:rsid w:val="00841CF3"/>
    <w:rsid w:val="00854DEC"/>
    <w:rsid w:val="008B477B"/>
    <w:rsid w:val="008D13CF"/>
    <w:rsid w:val="009B0220"/>
    <w:rsid w:val="009B0811"/>
    <w:rsid w:val="009B1558"/>
    <w:rsid w:val="009C7434"/>
    <w:rsid w:val="009D052C"/>
    <w:rsid w:val="00A16C9D"/>
    <w:rsid w:val="00A51782"/>
    <w:rsid w:val="00A55842"/>
    <w:rsid w:val="00A941DB"/>
    <w:rsid w:val="00B4312D"/>
    <w:rsid w:val="00BD56D9"/>
    <w:rsid w:val="00C03933"/>
    <w:rsid w:val="00CC3D63"/>
    <w:rsid w:val="00CD47E6"/>
    <w:rsid w:val="00CF1B0B"/>
    <w:rsid w:val="00D21524"/>
    <w:rsid w:val="00D818B6"/>
    <w:rsid w:val="00D9266C"/>
    <w:rsid w:val="00D953F9"/>
    <w:rsid w:val="00E94972"/>
    <w:rsid w:val="00EA2BF8"/>
    <w:rsid w:val="00EA3B6E"/>
    <w:rsid w:val="00ED4EAA"/>
    <w:rsid w:val="00F95C09"/>
    <w:rsid w:val="00FF25A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16" fillcolor="white">
      <v:fill color="white"/>
      <o:colormru v:ext="edit" colors="#603"/>
      <o:colormenu v:ext="edit" fillcolor="none" strokecolor="#603"/>
    </o:shapedefaults>
    <o:shapelayout v:ext="edit">
      <o:idmap v:ext="edit" data="1"/>
      <o:rules v:ext="edit">
        <o:r id="V:Rule8" type="connector" idref="#_x0000_s1030"/>
        <o:r id="V:Rule9" type="connector" idref="#_x0000_s1029"/>
        <o:r id="V:Rule10" type="connector" idref="#_x0000_s1101"/>
        <o:r id="V:Rule11" type="connector" idref="#_x0000_s1042"/>
        <o:r id="V:Rule12" type="connector" idref="#_x0000_s1046"/>
        <o:r id="V:Rule13" type="connector" idref="#_x0000_s1099"/>
        <o:r id="V:Rule14"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475"/>
    <w:pPr>
      <w:jc w:val="both"/>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1782"/>
    <w:rPr>
      <w:rFonts w:ascii="Tahoma" w:hAnsi="Tahoma" w:cs="Tahoma"/>
      <w:sz w:val="16"/>
      <w:szCs w:val="16"/>
    </w:rPr>
  </w:style>
  <w:style w:type="character" w:customStyle="1" w:styleId="TextedebullesCar">
    <w:name w:val="Texte de bulles Car"/>
    <w:basedOn w:val="Policepardfaut"/>
    <w:link w:val="Textedebulles"/>
    <w:uiPriority w:val="99"/>
    <w:semiHidden/>
    <w:rsid w:val="00A51782"/>
    <w:rPr>
      <w:rFonts w:ascii="Tahoma" w:hAnsi="Tahoma" w:cs="Tahoma"/>
      <w:sz w:val="16"/>
      <w:szCs w:val="16"/>
    </w:rPr>
  </w:style>
  <w:style w:type="paragraph" w:styleId="Paragraphedeliste">
    <w:name w:val="List Paragraph"/>
    <w:basedOn w:val="Normal"/>
    <w:uiPriority w:val="34"/>
    <w:qFormat/>
    <w:rsid w:val="00106A93"/>
    <w:pPr>
      <w:ind w:left="720"/>
      <w:contextualSpacing/>
    </w:pPr>
  </w:style>
  <w:style w:type="paragraph" w:styleId="NormalWeb">
    <w:name w:val="Normal (Web)"/>
    <w:basedOn w:val="Normal"/>
    <w:uiPriority w:val="99"/>
    <w:unhideWhenUsed/>
    <w:rsid w:val="00106A93"/>
    <w:pPr>
      <w:spacing w:before="100" w:beforeAutospacing="1" w:after="100" w:afterAutospacing="1"/>
      <w:jc w:val="left"/>
    </w:pPr>
    <w:rPr>
      <w:rFonts w:ascii="Times New Roman" w:eastAsia="Times New Roman" w:hAnsi="Times New Roman"/>
      <w:sz w:val="24"/>
      <w:szCs w:val="24"/>
      <w:lang w:eastAsia="fr-FR"/>
    </w:rPr>
  </w:style>
  <w:style w:type="table" w:styleId="Grilledutableau">
    <w:name w:val="Table Grid"/>
    <w:basedOn w:val="TableauNormal"/>
    <w:uiPriority w:val="59"/>
    <w:rsid w:val="007E7CB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F95C09"/>
    <w:pPr>
      <w:tabs>
        <w:tab w:val="center" w:pos="4536"/>
        <w:tab w:val="right" w:pos="9072"/>
      </w:tabs>
    </w:pPr>
  </w:style>
  <w:style w:type="character" w:customStyle="1" w:styleId="En-tteCar">
    <w:name w:val="En-tête Car"/>
    <w:basedOn w:val="Policepardfaut"/>
    <w:link w:val="En-tte"/>
    <w:uiPriority w:val="99"/>
    <w:semiHidden/>
    <w:rsid w:val="00F95C09"/>
    <w:rPr>
      <w:sz w:val="22"/>
      <w:szCs w:val="22"/>
      <w:lang w:eastAsia="en-US"/>
    </w:rPr>
  </w:style>
  <w:style w:type="paragraph" w:styleId="Pieddepage">
    <w:name w:val="footer"/>
    <w:basedOn w:val="Normal"/>
    <w:link w:val="PieddepageCar"/>
    <w:uiPriority w:val="99"/>
    <w:unhideWhenUsed/>
    <w:rsid w:val="00F95C09"/>
    <w:pPr>
      <w:tabs>
        <w:tab w:val="center" w:pos="4536"/>
        <w:tab w:val="right" w:pos="9072"/>
      </w:tabs>
    </w:pPr>
  </w:style>
  <w:style w:type="character" w:customStyle="1" w:styleId="PieddepageCar">
    <w:name w:val="Pied de page Car"/>
    <w:basedOn w:val="Policepardfaut"/>
    <w:link w:val="Pieddepage"/>
    <w:uiPriority w:val="99"/>
    <w:rsid w:val="00F95C09"/>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58704823">
      <w:bodyDiv w:val="1"/>
      <w:marLeft w:val="0"/>
      <w:marRight w:val="0"/>
      <w:marTop w:val="0"/>
      <w:marBottom w:val="0"/>
      <w:divBdr>
        <w:top w:val="none" w:sz="0" w:space="0" w:color="auto"/>
        <w:left w:val="none" w:sz="0" w:space="0" w:color="auto"/>
        <w:bottom w:val="none" w:sz="0" w:space="0" w:color="auto"/>
        <w:right w:val="none" w:sz="0" w:space="0" w:color="auto"/>
      </w:divBdr>
    </w:div>
    <w:div w:id="909656709">
      <w:bodyDiv w:val="1"/>
      <w:marLeft w:val="0"/>
      <w:marRight w:val="0"/>
      <w:marTop w:val="0"/>
      <w:marBottom w:val="0"/>
      <w:divBdr>
        <w:top w:val="none" w:sz="0" w:space="0" w:color="auto"/>
        <w:left w:val="none" w:sz="0" w:space="0" w:color="auto"/>
        <w:bottom w:val="none" w:sz="0" w:space="0" w:color="auto"/>
        <w:right w:val="none" w:sz="0" w:space="0" w:color="auto"/>
      </w:divBdr>
    </w:div>
    <w:div w:id="1213073780">
      <w:bodyDiv w:val="1"/>
      <w:marLeft w:val="0"/>
      <w:marRight w:val="0"/>
      <w:marTop w:val="0"/>
      <w:marBottom w:val="0"/>
      <w:divBdr>
        <w:top w:val="none" w:sz="0" w:space="0" w:color="auto"/>
        <w:left w:val="none" w:sz="0" w:space="0" w:color="auto"/>
        <w:bottom w:val="none" w:sz="0" w:space="0" w:color="auto"/>
        <w:right w:val="none" w:sz="0" w:space="0" w:color="auto"/>
      </w:divBdr>
    </w:div>
    <w:div w:id="194677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footer" Target="footer1.xml"/><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scatterChart>
        <c:scatterStyle val="lineMarker"/>
        <c:ser>
          <c:idx val="0"/>
          <c:order val="0"/>
          <c:tx>
            <c:v>diffusion simple</c:v>
          </c:tx>
          <c:spPr>
            <a:ln w="28575">
              <a:noFill/>
            </a:ln>
          </c:spPr>
          <c:xVal>
            <c:numRef>
              <c:f>Feuil1!$C$7:$G$7</c:f>
              <c:numCache>
                <c:formatCode>General</c:formatCode>
                <c:ptCount val="5"/>
                <c:pt idx="0">
                  <c:v>1</c:v>
                </c:pt>
                <c:pt idx="1">
                  <c:v>2</c:v>
                </c:pt>
                <c:pt idx="2">
                  <c:v>3</c:v>
                </c:pt>
                <c:pt idx="3">
                  <c:v>4</c:v>
                </c:pt>
                <c:pt idx="4">
                  <c:v>5</c:v>
                </c:pt>
              </c:numCache>
            </c:numRef>
          </c:xVal>
          <c:yVal>
            <c:numRef>
              <c:f>Feuil1!$C$8:$G$8</c:f>
              <c:numCache>
                <c:formatCode>General</c:formatCode>
                <c:ptCount val="5"/>
                <c:pt idx="0">
                  <c:v>0.4</c:v>
                </c:pt>
                <c:pt idx="1">
                  <c:v>0.8</c:v>
                </c:pt>
                <c:pt idx="2">
                  <c:v>1.2</c:v>
                </c:pt>
                <c:pt idx="3">
                  <c:v>1.6</c:v>
                </c:pt>
                <c:pt idx="4">
                  <c:v>2</c:v>
                </c:pt>
              </c:numCache>
            </c:numRef>
          </c:yVal>
        </c:ser>
        <c:ser>
          <c:idx val="1"/>
          <c:order val="1"/>
          <c:tx>
            <c:v>diffusion facilitée</c:v>
          </c:tx>
          <c:spPr>
            <a:ln w="28575">
              <a:noFill/>
            </a:ln>
          </c:spPr>
          <c:xVal>
            <c:numRef>
              <c:f>Feuil1!$A$7:$G$7</c:f>
              <c:numCache>
                <c:formatCode>General</c:formatCode>
                <c:ptCount val="7"/>
                <c:pt idx="0">
                  <c:v>0</c:v>
                </c:pt>
                <c:pt idx="1">
                  <c:v>0.5</c:v>
                </c:pt>
                <c:pt idx="2">
                  <c:v>1</c:v>
                </c:pt>
                <c:pt idx="3">
                  <c:v>2</c:v>
                </c:pt>
                <c:pt idx="4">
                  <c:v>3</c:v>
                </c:pt>
                <c:pt idx="5">
                  <c:v>4</c:v>
                </c:pt>
                <c:pt idx="6">
                  <c:v>5</c:v>
                </c:pt>
              </c:numCache>
            </c:numRef>
          </c:xVal>
          <c:yVal>
            <c:numRef>
              <c:f>Feuil1!$A$9:$G$9</c:f>
              <c:numCache>
                <c:formatCode>General</c:formatCode>
                <c:ptCount val="7"/>
                <c:pt idx="0">
                  <c:v>0</c:v>
                </c:pt>
                <c:pt idx="1">
                  <c:v>3</c:v>
                </c:pt>
                <c:pt idx="2">
                  <c:v>5</c:v>
                </c:pt>
                <c:pt idx="3">
                  <c:v>7</c:v>
                </c:pt>
                <c:pt idx="4">
                  <c:v>7.7</c:v>
                </c:pt>
                <c:pt idx="5">
                  <c:v>8.2000000000000011</c:v>
                </c:pt>
                <c:pt idx="6">
                  <c:v>8.4</c:v>
                </c:pt>
              </c:numCache>
            </c:numRef>
          </c:yVal>
        </c:ser>
        <c:axId val="60342656"/>
        <c:axId val="60344960"/>
      </c:scatterChart>
      <c:valAx>
        <c:axId val="60342656"/>
        <c:scaling>
          <c:orientation val="minMax"/>
        </c:scaling>
        <c:axPos val="b"/>
        <c:title>
          <c:tx>
            <c:rich>
              <a:bodyPr/>
              <a:lstStyle/>
              <a:p>
                <a:pPr>
                  <a:defRPr/>
                </a:pPr>
                <a:r>
                  <a:rPr lang="en-US"/>
                  <a:t>Concentration du soluté</a:t>
                </a:r>
              </a:p>
            </c:rich>
          </c:tx>
        </c:title>
        <c:numFmt formatCode="General" sourceLinked="1"/>
        <c:tickLblPos val="nextTo"/>
        <c:crossAx val="60344960"/>
        <c:crosses val="autoZero"/>
        <c:crossBetween val="midCat"/>
      </c:valAx>
      <c:valAx>
        <c:axId val="60344960"/>
        <c:scaling>
          <c:orientation val="minMax"/>
        </c:scaling>
        <c:axPos val="l"/>
        <c:title>
          <c:tx>
            <c:rich>
              <a:bodyPr rot="-5400000" vert="horz"/>
              <a:lstStyle/>
              <a:p>
                <a:pPr>
                  <a:defRPr/>
                </a:pPr>
                <a:r>
                  <a:rPr lang="en-US"/>
                  <a:t>vitesse de transport</a:t>
                </a:r>
              </a:p>
            </c:rich>
          </c:tx>
        </c:title>
        <c:numFmt formatCode="General" sourceLinked="1"/>
        <c:tickLblPos val="nextTo"/>
        <c:crossAx val="60342656"/>
        <c:crosses val="autoZero"/>
        <c:crossBetween val="midCat"/>
      </c:valAx>
    </c:plotArea>
    <c:legend>
      <c:legendPos val="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1598</Words>
  <Characters>8790</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Marc FLORENT</dc:creator>
  <cp:keywords/>
  <dc:description/>
  <cp:lastModifiedBy>Marc</cp:lastModifiedBy>
  <cp:revision>8</cp:revision>
  <cp:lastPrinted>2011-11-07T15:18:00Z</cp:lastPrinted>
  <dcterms:created xsi:type="dcterms:W3CDTF">2011-11-12T16:42:00Z</dcterms:created>
  <dcterms:modified xsi:type="dcterms:W3CDTF">2017-03-02T08:46:00Z</dcterms:modified>
</cp:coreProperties>
</file>