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6E" w:rsidRDefault="007F4105">
      <w:pPr>
        <w:rPr>
          <w:sz w:val="28"/>
          <w:szCs w:val="28"/>
        </w:rPr>
      </w:pPr>
      <w:r w:rsidRPr="007F4105">
        <w:rPr>
          <w:b/>
          <w:sz w:val="28"/>
          <w:szCs w:val="28"/>
        </w:rPr>
        <w:t xml:space="preserve">Annexe 1 : </w:t>
      </w:r>
      <w:r w:rsidR="006B5DCC" w:rsidRPr="007F4105">
        <w:rPr>
          <w:sz w:val="28"/>
          <w:szCs w:val="28"/>
        </w:rPr>
        <w:t>Souchier classe 1 – lycée Blaise Pascal</w:t>
      </w:r>
      <w:r>
        <w:rPr>
          <w:sz w:val="28"/>
          <w:szCs w:val="28"/>
        </w:rPr>
        <w:t xml:space="preserve"> Colmar</w:t>
      </w:r>
      <w:bookmarkStart w:id="0" w:name="_GoBack"/>
      <w:bookmarkEnd w:id="0"/>
    </w:p>
    <w:p w:rsidR="007F4105" w:rsidRPr="007F4105" w:rsidRDefault="007F4105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668"/>
        <w:gridCol w:w="2014"/>
        <w:gridCol w:w="5606"/>
      </w:tblGrid>
      <w:tr w:rsidR="00165EEE" w:rsidRPr="007F4105" w:rsidTr="004E49EE">
        <w:tc>
          <w:tcPr>
            <w:tcW w:w="1668" w:type="dxa"/>
            <w:vAlign w:val="center"/>
          </w:tcPr>
          <w:p w:rsidR="00165EEE" w:rsidRPr="007F4105" w:rsidRDefault="00165EEE" w:rsidP="004E49EE">
            <w:pPr>
              <w:jc w:val="center"/>
              <w:rPr>
                <w:b/>
              </w:rPr>
            </w:pPr>
            <w:r w:rsidRPr="007F4105">
              <w:rPr>
                <w:b/>
              </w:rPr>
              <w:t>Type de micro-organismes</w:t>
            </w:r>
          </w:p>
        </w:tc>
        <w:tc>
          <w:tcPr>
            <w:tcW w:w="2014" w:type="dxa"/>
            <w:vAlign w:val="center"/>
          </w:tcPr>
          <w:p w:rsidR="00165EEE" w:rsidRPr="007F4105" w:rsidRDefault="00165EEE" w:rsidP="004E49EE">
            <w:pPr>
              <w:jc w:val="center"/>
              <w:rPr>
                <w:b/>
              </w:rPr>
            </w:pPr>
            <w:r w:rsidRPr="007F4105">
              <w:rPr>
                <w:b/>
              </w:rPr>
              <w:t>Genre/espèce</w:t>
            </w:r>
          </w:p>
        </w:tc>
        <w:tc>
          <w:tcPr>
            <w:tcW w:w="0" w:type="auto"/>
            <w:vAlign w:val="center"/>
          </w:tcPr>
          <w:p w:rsidR="00165EEE" w:rsidRPr="007F4105" w:rsidRDefault="00165EEE" w:rsidP="004E49EE">
            <w:pPr>
              <w:jc w:val="center"/>
              <w:rPr>
                <w:b/>
              </w:rPr>
            </w:pPr>
            <w:r w:rsidRPr="007F4105">
              <w:rPr>
                <w:b/>
              </w:rPr>
              <w:t>Commentaire</w:t>
            </w:r>
          </w:p>
        </w:tc>
      </w:tr>
      <w:tr w:rsidR="00165EEE" w:rsidTr="004E49EE">
        <w:tc>
          <w:tcPr>
            <w:tcW w:w="1668" w:type="dxa"/>
            <w:vMerge w:val="restart"/>
            <w:vAlign w:val="center"/>
          </w:tcPr>
          <w:p w:rsidR="00165EEE" w:rsidRDefault="00165EEE" w:rsidP="00165EEE">
            <w:r>
              <w:t xml:space="preserve">Bactéries </w:t>
            </w:r>
          </w:p>
        </w:tc>
        <w:tc>
          <w:tcPr>
            <w:tcW w:w="2014" w:type="dxa"/>
          </w:tcPr>
          <w:p w:rsidR="00165EEE" w:rsidRPr="00165EEE" w:rsidRDefault="00165EEE" w:rsidP="00165EEE">
            <w:pPr>
              <w:rPr>
                <w:i/>
              </w:rPr>
            </w:pPr>
            <w:r w:rsidRPr="00165EEE">
              <w:rPr>
                <w:i/>
              </w:rPr>
              <w:t xml:space="preserve">E.coli </w:t>
            </w:r>
          </w:p>
        </w:tc>
        <w:tc>
          <w:tcPr>
            <w:tcW w:w="0" w:type="auto"/>
          </w:tcPr>
          <w:p w:rsidR="00165EEE" w:rsidRDefault="00165EEE"/>
        </w:tc>
      </w:tr>
      <w:tr w:rsidR="00165EEE" w:rsidTr="004E49EE">
        <w:tc>
          <w:tcPr>
            <w:tcW w:w="1668" w:type="dxa"/>
            <w:vMerge/>
          </w:tcPr>
          <w:p w:rsidR="00165EEE" w:rsidRDefault="00165EEE"/>
        </w:tc>
        <w:tc>
          <w:tcPr>
            <w:tcW w:w="2014" w:type="dxa"/>
          </w:tcPr>
          <w:p w:rsidR="00165EEE" w:rsidRPr="00165EEE" w:rsidRDefault="00165EEE" w:rsidP="00165EEE">
            <w:pPr>
              <w:pStyle w:val="Sansinterligne"/>
              <w:jc w:val="both"/>
              <w:rPr>
                <w:i/>
              </w:rPr>
            </w:pPr>
            <w:r w:rsidRPr="006B5DCC">
              <w:rPr>
                <w:i/>
              </w:rPr>
              <w:t xml:space="preserve">Citrobacter </w:t>
            </w:r>
            <w:r>
              <w:rPr>
                <w:i/>
              </w:rPr>
              <w:t xml:space="preserve">freundii </w:t>
            </w:r>
          </w:p>
        </w:tc>
        <w:tc>
          <w:tcPr>
            <w:tcW w:w="0" w:type="auto"/>
          </w:tcPr>
          <w:p w:rsidR="00165EEE" w:rsidRDefault="00165EEE"/>
        </w:tc>
      </w:tr>
      <w:tr w:rsidR="00165EEE" w:rsidTr="004E49EE">
        <w:tc>
          <w:tcPr>
            <w:tcW w:w="1668" w:type="dxa"/>
            <w:vMerge/>
          </w:tcPr>
          <w:p w:rsidR="00165EEE" w:rsidRDefault="00165EEE"/>
        </w:tc>
        <w:tc>
          <w:tcPr>
            <w:tcW w:w="2014" w:type="dxa"/>
          </w:tcPr>
          <w:p w:rsidR="00165EEE" w:rsidRPr="00165EEE" w:rsidRDefault="00165EEE" w:rsidP="00165EEE">
            <w:pPr>
              <w:pStyle w:val="Sansinterligne"/>
              <w:jc w:val="both"/>
              <w:rPr>
                <w:i/>
              </w:rPr>
            </w:pPr>
            <w:r w:rsidRPr="00165EEE">
              <w:rPr>
                <w:i/>
              </w:rPr>
              <w:t xml:space="preserve">Pseudomonas fluorescens </w:t>
            </w:r>
          </w:p>
        </w:tc>
        <w:tc>
          <w:tcPr>
            <w:tcW w:w="0" w:type="auto"/>
          </w:tcPr>
          <w:p w:rsidR="00165EEE" w:rsidRDefault="00165EEE"/>
        </w:tc>
      </w:tr>
      <w:tr w:rsidR="00165EEE" w:rsidTr="004E49EE">
        <w:tc>
          <w:tcPr>
            <w:tcW w:w="1668" w:type="dxa"/>
            <w:vMerge/>
          </w:tcPr>
          <w:p w:rsidR="00165EEE" w:rsidRDefault="00165EEE"/>
        </w:tc>
        <w:tc>
          <w:tcPr>
            <w:tcW w:w="2014" w:type="dxa"/>
          </w:tcPr>
          <w:p w:rsidR="00165EEE" w:rsidRPr="00165EEE" w:rsidRDefault="00165EEE" w:rsidP="00165EEE">
            <w:pPr>
              <w:pStyle w:val="Sansinterligne"/>
              <w:jc w:val="both"/>
              <w:rPr>
                <w:i/>
              </w:rPr>
            </w:pPr>
            <w:r w:rsidRPr="006B5DCC">
              <w:rPr>
                <w:i/>
              </w:rPr>
              <w:t>Staphylococcus epidermidis</w:t>
            </w:r>
          </w:p>
        </w:tc>
        <w:tc>
          <w:tcPr>
            <w:tcW w:w="0" w:type="auto"/>
          </w:tcPr>
          <w:p w:rsidR="00165EEE" w:rsidRDefault="00165EEE"/>
        </w:tc>
      </w:tr>
      <w:tr w:rsidR="00165EEE" w:rsidTr="004E49EE">
        <w:tc>
          <w:tcPr>
            <w:tcW w:w="1668" w:type="dxa"/>
            <w:vMerge/>
          </w:tcPr>
          <w:p w:rsidR="00165EEE" w:rsidRDefault="00165EEE"/>
        </w:tc>
        <w:tc>
          <w:tcPr>
            <w:tcW w:w="2014" w:type="dxa"/>
          </w:tcPr>
          <w:p w:rsidR="00165EEE" w:rsidRDefault="00165EEE" w:rsidP="00165EEE">
            <w:pPr>
              <w:pStyle w:val="Sansinterligne"/>
              <w:jc w:val="both"/>
            </w:pPr>
            <w:r w:rsidRPr="006B5DCC">
              <w:rPr>
                <w:i/>
              </w:rPr>
              <w:t>Staphylococcus saprophyticus</w:t>
            </w:r>
          </w:p>
        </w:tc>
        <w:tc>
          <w:tcPr>
            <w:tcW w:w="0" w:type="auto"/>
          </w:tcPr>
          <w:p w:rsidR="00165EEE" w:rsidRDefault="00165EEE">
            <w:r>
              <w:t xml:space="preserve">Espèce mannitol +,  donc peut amener à une suspicion de </w:t>
            </w:r>
            <w:r w:rsidRPr="006B5DCC">
              <w:rPr>
                <w:i/>
              </w:rPr>
              <w:t>S.aureus</w:t>
            </w:r>
            <w:r>
              <w:t xml:space="preserve"> sur gélose Chapman, à compléter par la recherche du Rf et/ou de la protéine A en TD</w:t>
            </w:r>
          </w:p>
        </w:tc>
      </w:tr>
      <w:tr w:rsidR="00165EEE" w:rsidTr="004E49EE">
        <w:tc>
          <w:tcPr>
            <w:tcW w:w="1668" w:type="dxa"/>
            <w:vMerge/>
          </w:tcPr>
          <w:p w:rsidR="00165EEE" w:rsidRDefault="00165EEE"/>
        </w:tc>
        <w:tc>
          <w:tcPr>
            <w:tcW w:w="2014" w:type="dxa"/>
          </w:tcPr>
          <w:p w:rsidR="00165EEE" w:rsidRDefault="00165EEE">
            <w:r w:rsidRPr="006B5DCC">
              <w:rPr>
                <w:i/>
              </w:rPr>
              <w:t>Micro</w:t>
            </w:r>
            <w:r>
              <w:rPr>
                <w:i/>
              </w:rPr>
              <w:t>co</w:t>
            </w:r>
            <w:r w:rsidRPr="006B5DCC">
              <w:rPr>
                <w:i/>
              </w:rPr>
              <w:t>ccus</w:t>
            </w:r>
          </w:p>
        </w:tc>
        <w:tc>
          <w:tcPr>
            <w:tcW w:w="0" w:type="auto"/>
          </w:tcPr>
          <w:p w:rsidR="00165EEE" w:rsidRDefault="00165EEE"/>
        </w:tc>
      </w:tr>
      <w:tr w:rsidR="00165EEE" w:rsidTr="004E49EE">
        <w:tc>
          <w:tcPr>
            <w:tcW w:w="1668" w:type="dxa"/>
            <w:vMerge w:val="restart"/>
            <w:vAlign w:val="center"/>
          </w:tcPr>
          <w:p w:rsidR="00165EEE" w:rsidRDefault="00165EEE" w:rsidP="00165EEE">
            <w:r>
              <w:t xml:space="preserve">Levures </w:t>
            </w:r>
          </w:p>
        </w:tc>
        <w:tc>
          <w:tcPr>
            <w:tcW w:w="2014" w:type="dxa"/>
          </w:tcPr>
          <w:p w:rsidR="00165EEE" w:rsidRPr="00165EEE" w:rsidRDefault="00165EEE" w:rsidP="00165EEE">
            <w:pPr>
              <w:pStyle w:val="Sansinterligne"/>
              <w:jc w:val="both"/>
              <w:rPr>
                <w:i/>
              </w:rPr>
            </w:pPr>
            <w:r w:rsidRPr="006B5DCC">
              <w:rPr>
                <w:i/>
              </w:rPr>
              <w:t>Saccharomyces cerevisiae</w:t>
            </w:r>
          </w:p>
        </w:tc>
        <w:tc>
          <w:tcPr>
            <w:tcW w:w="0" w:type="auto"/>
          </w:tcPr>
          <w:p w:rsidR="00165EEE" w:rsidRDefault="00165EEE"/>
        </w:tc>
      </w:tr>
      <w:tr w:rsidR="00165EEE" w:rsidTr="004E49EE">
        <w:tc>
          <w:tcPr>
            <w:tcW w:w="1668" w:type="dxa"/>
            <w:vMerge/>
          </w:tcPr>
          <w:p w:rsidR="00165EEE" w:rsidRDefault="00165EEE"/>
        </w:tc>
        <w:tc>
          <w:tcPr>
            <w:tcW w:w="2014" w:type="dxa"/>
          </w:tcPr>
          <w:p w:rsidR="00165EEE" w:rsidRDefault="00165EEE">
            <w:r>
              <w:rPr>
                <w:i/>
              </w:rPr>
              <w:t>Candida kefir</w:t>
            </w:r>
          </w:p>
        </w:tc>
        <w:tc>
          <w:tcPr>
            <w:tcW w:w="0" w:type="auto"/>
          </w:tcPr>
          <w:p w:rsidR="00165EEE" w:rsidRDefault="00165EEE" w:rsidP="00165EEE">
            <w:pPr>
              <w:pStyle w:val="Sansinterligne"/>
              <w:jc w:val="both"/>
            </w:pPr>
            <w:r>
              <w:t>Isolé à partir de ferments achetés en pharmacie sur gélose Sabouraud + chloramphénicol</w:t>
            </w:r>
          </w:p>
          <w:p w:rsidR="00165EEE" w:rsidRDefault="00165EEE" w:rsidP="00165EEE">
            <w:pPr>
              <w:pStyle w:val="Sansinterligne"/>
              <w:jc w:val="both"/>
            </w:pPr>
            <w:r>
              <w:t xml:space="preserve">Peut être utilisé pour un auxanogramme en milieu solide truqué qui conduira à l’identification de </w:t>
            </w:r>
            <w:r w:rsidRPr="00165EEE">
              <w:rPr>
                <w:i/>
              </w:rPr>
              <w:t>Candida</w:t>
            </w:r>
            <w:r>
              <w:t xml:space="preserve"> </w:t>
            </w:r>
            <w:r w:rsidRPr="00DB1199">
              <w:rPr>
                <w:i/>
              </w:rPr>
              <w:t>albicans</w:t>
            </w:r>
          </w:p>
        </w:tc>
      </w:tr>
      <w:tr w:rsidR="00165EEE" w:rsidTr="004E49EE">
        <w:tc>
          <w:tcPr>
            <w:tcW w:w="1668" w:type="dxa"/>
          </w:tcPr>
          <w:p w:rsidR="00165EEE" w:rsidRDefault="00165EEE">
            <w:r>
              <w:t xml:space="preserve">Moisissures </w:t>
            </w:r>
          </w:p>
        </w:tc>
        <w:tc>
          <w:tcPr>
            <w:tcW w:w="2014" w:type="dxa"/>
          </w:tcPr>
          <w:p w:rsidR="00165EEE" w:rsidRDefault="004E49EE">
            <w:r w:rsidRPr="004E49EE">
              <w:rPr>
                <w:i/>
              </w:rPr>
              <w:t>Penicillium album</w:t>
            </w:r>
          </w:p>
        </w:tc>
        <w:tc>
          <w:tcPr>
            <w:tcW w:w="0" w:type="auto"/>
          </w:tcPr>
          <w:p w:rsidR="004E49EE" w:rsidRDefault="004E49EE">
            <w:r>
              <w:t xml:space="preserve">Isolé à partir de ferments pour la fabrication de fromage sur gélose Sabouraud + chloramphénicol </w:t>
            </w:r>
          </w:p>
          <w:p w:rsidR="00165EEE" w:rsidRDefault="004E49EE">
            <w:r>
              <w:t>Achat possible sur internet (site de fournitures en agr-alimentaire)</w:t>
            </w:r>
          </w:p>
        </w:tc>
      </w:tr>
      <w:tr w:rsidR="004E49EE" w:rsidTr="004E49EE">
        <w:tc>
          <w:tcPr>
            <w:tcW w:w="1668" w:type="dxa"/>
            <w:vMerge w:val="restart"/>
            <w:vAlign w:val="center"/>
          </w:tcPr>
          <w:p w:rsidR="004E49EE" w:rsidRDefault="004E49EE" w:rsidP="004E49EE">
            <w:r>
              <w:t>Micro-algues</w:t>
            </w:r>
          </w:p>
        </w:tc>
        <w:tc>
          <w:tcPr>
            <w:tcW w:w="2014" w:type="dxa"/>
          </w:tcPr>
          <w:p w:rsidR="004E49EE" w:rsidRPr="004E49EE" w:rsidRDefault="004E49EE">
            <w:pPr>
              <w:rPr>
                <w:i/>
              </w:rPr>
            </w:pPr>
            <w:r w:rsidRPr="004E49EE">
              <w:rPr>
                <w:i/>
              </w:rPr>
              <w:t xml:space="preserve">Chlorella </w:t>
            </w:r>
          </w:p>
        </w:tc>
        <w:tc>
          <w:tcPr>
            <w:tcW w:w="0" w:type="auto"/>
          </w:tcPr>
          <w:p w:rsidR="004E49EE" w:rsidRDefault="004E49EE">
            <w:r>
              <w:t>Exemple de fournisseur : Sordalab</w:t>
            </w:r>
          </w:p>
        </w:tc>
      </w:tr>
      <w:tr w:rsidR="004E49EE" w:rsidTr="004E49EE">
        <w:tc>
          <w:tcPr>
            <w:tcW w:w="1668" w:type="dxa"/>
            <w:vMerge/>
          </w:tcPr>
          <w:p w:rsidR="004E49EE" w:rsidRDefault="004E49EE"/>
        </w:tc>
        <w:tc>
          <w:tcPr>
            <w:tcW w:w="2014" w:type="dxa"/>
          </w:tcPr>
          <w:p w:rsidR="004E49EE" w:rsidRPr="004E49EE" w:rsidRDefault="004E49EE">
            <w:pPr>
              <w:rPr>
                <w:i/>
              </w:rPr>
            </w:pPr>
            <w:r w:rsidRPr="004E49EE">
              <w:rPr>
                <w:i/>
              </w:rPr>
              <w:t xml:space="preserve">Pleurococcus </w:t>
            </w:r>
          </w:p>
        </w:tc>
        <w:tc>
          <w:tcPr>
            <w:tcW w:w="0" w:type="auto"/>
          </w:tcPr>
          <w:p w:rsidR="004E49EE" w:rsidRDefault="004E49EE" w:rsidP="004E49EE">
            <w:r>
              <w:t>Algues recouvrant l’écorce des troncs d’arbre, pas de mise en culture maisuniquement observation microscopique</w:t>
            </w:r>
          </w:p>
        </w:tc>
      </w:tr>
    </w:tbl>
    <w:p w:rsidR="006B5DCC" w:rsidRDefault="006B5DCC"/>
    <w:sectPr w:rsidR="006B5DCC" w:rsidSect="0018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6B5DCC"/>
    <w:rsid w:val="00165EEE"/>
    <w:rsid w:val="00183FFF"/>
    <w:rsid w:val="004E49EE"/>
    <w:rsid w:val="0052696E"/>
    <w:rsid w:val="006B5DCC"/>
    <w:rsid w:val="007F4105"/>
    <w:rsid w:val="00C67E61"/>
    <w:rsid w:val="00DB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5DC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6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Administrateur</cp:lastModifiedBy>
  <cp:revision>2</cp:revision>
  <dcterms:created xsi:type="dcterms:W3CDTF">2016-12-12T13:07:00Z</dcterms:created>
  <dcterms:modified xsi:type="dcterms:W3CDTF">2016-12-12T13:07:00Z</dcterms:modified>
</cp:coreProperties>
</file>