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41C082B7" w:rsidR="00095ED2" w:rsidRPr="0029712B" w:rsidRDefault="00037863" w:rsidP="002971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Lecture d’absorbances au spectrophotomètre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305EC442" w14:textId="30F36BD0" w:rsidR="0029712B" w:rsidRDefault="0029712B">
      <w:pPr>
        <w:rPr>
          <w:rFonts w:ascii="Arial" w:hAnsi="Arial" w:cs="Arial"/>
          <w:b/>
          <w:sz w:val="24"/>
          <w:szCs w:val="24"/>
        </w:rPr>
      </w:pPr>
    </w:p>
    <w:p w14:paraId="057BE215" w14:textId="77777777" w:rsidR="00B763D7" w:rsidRPr="0029712B" w:rsidRDefault="00B763D7">
      <w:pPr>
        <w:rPr>
          <w:rFonts w:ascii="Arial" w:hAnsi="Arial" w:cs="Arial"/>
          <w:b/>
          <w:sz w:val="24"/>
          <w:szCs w:val="24"/>
        </w:rPr>
      </w:pPr>
    </w:p>
    <w:p w14:paraId="5FBDABB2" w14:textId="7D7D44F3" w:rsidR="00DB5243" w:rsidRPr="00DB5243" w:rsidRDefault="0029712B" w:rsidP="00DB5243">
      <w:pPr>
        <w:pStyle w:val="titreparagraphe"/>
      </w:pPr>
      <w:r w:rsidRPr="0029712B">
        <w:t>Attendus pour un niveau maitrisé</w:t>
      </w:r>
    </w:p>
    <w:p w14:paraId="5B35D76A" w14:textId="77777777" w:rsidR="00037863" w:rsidRDefault="00037863" w:rsidP="00037863">
      <w:pPr>
        <w:pStyle w:val="itemsouspartie"/>
      </w:pPr>
      <w:r>
        <w:t>Mettre sous tension le spectrophotomètre selon les règles de sécurité en vigueur</w:t>
      </w:r>
    </w:p>
    <w:p w14:paraId="3B95D420" w14:textId="77777777" w:rsidR="00037863" w:rsidRDefault="00037863" w:rsidP="00037863">
      <w:pPr>
        <w:pStyle w:val="itemsouspartie"/>
      </w:pPr>
      <w:r>
        <w:t>Vérifier l’intégrité du porte cuve et du trajet optique</w:t>
      </w:r>
    </w:p>
    <w:p w14:paraId="7DF7A890" w14:textId="77777777" w:rsidR="00037863" w:rsidRDefault="00037863" w:rsidP="00037863">
      <w:pPr>
        <w:pStyle w:val="itemsouspartie"/>
      </w:pPr>
      <w:r>
        <w:t xml:space="preserve">Arriver au spectrophotomètre avec le matériel suivant : </w:t>
      </w:r>
    </w:p>
    <w:p w14:paraId="210A8D75" w14:textId="77777777" w:rsidR="00037863" w:rsidRDefault="00037863" w:rsidP="00037863">
      <w:pPr>
        <w:pStyle w:val="itemsouspartie"/>
        <w:numPr>
          <w:ilvl w:val="1"/>
          <w:numId w:val="2"/>
        </w:numPr>
      </w:pPr>
      <w:r>
        <w:t>Un porte cuve contenant les cuves fermées à l’aide de parafilm</w:t>
      </w:r>
    </w:p>
    <w:p w14:paraId="2CE17FC5" w14:textId="77777777" w:rsidR="00037863" w:rsidRDefault="00037863" w:rsidP="00037863">
      <w:pPr>
        <w:pStyle w:val="itemsouspartie"/>
        <w:numPr>
          <w:ilvl w:val="1"/>
          <w:numId w:val="2"/>
        </w:numPr>
      </w:pPr>
      <w:r>
        <w:t xml:space="preserve">Un cahier de laboratoire + stylo </w:t>
      </w:r>
    </w:p>
    <w:p w14:paraId="61EF803B" w14:textId="77777777" w:rsidR="00037863" w:rsidRDefault="00037863" w:rsidP="00037863">
      <w:pPr>
        <w:pStyle w:val="itemsouspartie"/>
        <w:numPr>
          <w:ilvl w:val="1"/>
          <w:numId w:val="2"/>
        </w:numPr>
      </w:pPr>
      <w:r>
        <w:t>Du papier pour essuyer les cuves</w:t>
      </w:r>
    </w:p>
    <w:p w14:paraId="3C174534" w14:textId="77777777" w:rsidR="00037863" w:rsidRDefault="00037863" w:rsidP="00037863">
      <w:pPr>
        <w:pStyle w:val="itemsouspartie"/>
        <w:numPr>
          <w:ilvl w:val="1"/>
          <w:numId w:val="2"/>
        </w:numPr>
      </w:pPr>
      <w:r>
        <w:t>Un gant en nitrile si besoin en cas de risque chimique ou biologique</w:t>
      </w:r>
    </w:p>
    <w:p w14:paraId="63C6B9B3" w14:textId="77777777" w:rsidR="00037863" w:rsidRDefault="00037863" w:rsidP="00037863">
      <w:pPr>
        <w:pStyle w:val="itemsouspartie"/>
      </w:pPr>
      <w:r>
        <w:t>Régler la longueur d’onde de travail</w:t>
      </w:r>
    </w:p>
    <w:p w14:paraId="59CEF1C0" w14:textId="77777777" w:rsidR="00037863" w:rsidRDefault="00037863" w:rsidP="00037863">
      <w:pPr>
        <w:pStyle w:val="itemsouspartie"/>
      </w:pPr>
      <w:r>
        <w:t>Homogénéiser et essuyer la cuve contenant le blanc réactif</w:t>
      </w:r>
    </w:p>
    <w:p w14:paraId="731D37E7" w14:textId="77777777" w:rsidR="00037863" w:rsidRDefault="00037863" w:rsidP="00037863">
      <w:pPr>
        <w:pStyle w:val="itemsouspartie"/>
      </w:pPr>
      <w:r>
        <w:t>Introduire la cuve face transparente perpendiculairement au faisceau lumineux incident</w:t>
      </w:r>
    </w:p>
    <w:p w14:paraId="42F67B00" w14:textId="77777777" w:rsidR="00037863" w:rsidRDefault="00037863" w:rsidP="00037863">
      <w:pPr>
        <w:pStyle w:val="itemsouspartie"/>
      </w:pPr>
      <w:r>
        <w:t>Régler le zéro de l’appareil en suivant la procédure d’utilisation de l’appareil</w:t>
      </w:r>
    </w:p>
    <w:p w14:paraId="04D98000" w14:textId="77777777" w:rsidR="00037863" w:rsidRDefault="00037863" w:rsidP="00037863">
      <w:pPr>
        <w:pStyle w:val="itemsouspartie"/>
      </w:pPr>
      <w:r>
        <w:t>Retirer la cuve contenant le blanc réactif</w:t>
      </w:r>
    </w:p>
    <w:p w14:paraId="2710410A" w14:textId="77777777" w:rsidR="00037863" w:rsidRDefault="00037863" w:rsidP="00037863">
      <w:pPr>
        <w:pStyle w:val="itemsouspartie"/>
      </w:pPr>
      <w:r>
        <w:t>Homogénéiser et essuyer la cuve</w:t>
      </w:r>
    </w:p>
    <w:p w14:paraId="359BE996" w14:textId="77777777" w:rsidR="00037863" w:rsidRDefault="00037863" w:rsidP="00037863">
      <w:pPr>
        <w:pStyle w:val="itemsouspartie"/>
      </w:pPr>
      <w:r>
        <w:t>Introduire la cuve face transparente perpendiculairement au faisceau lumineux incident</w:t>
      </w:r>
    </w:p>
    <w:p w14:paraId="395CE7E0" w14:textId="77777777" w:rsidR="00037863" w:rsidRDefault="00037863" w:rsidP="00037863">
      <w:pPr>
        <w:pStyle w:val="itemsouspartie"/>
      </w:pPr>
      <w:r>
        <w:t>Lire l’absorbance en suivant la procédure d’utilisation de l’appareil</w:t>
      </w:r>
    </w:p>
    <w:p w14:paraId="3C3841AF" w14:textId="77777777" w:rsidR="00037863" w:rsidRDefault="00037863" w:rsidP="00037863">
      <w:pPr>
        <w:pStyle w:val="itemsouspartie"/>
      </w:pPr>
      <w:r>
        <w:t>Consigner les indications de mesure dans le cahier de laboratoire</w:t>
      </w:r>
    </w:p>
    <w:p w14:paraId="553CB116" w14:textId="77777777" w:rsidR="00037863" w:rsidRDefault="00037863" w:rsidP="00037863">
      <w:pPr>
        <w:pStyle w:val="itemsouspartie"/>
      </w:pPr>
      <w:r>
        <w:t>Retirer la cuve puis passer à la suivante</w:t>
      </w:r>
    </w:p>
    <w:p w14:paraId="14628305" w14:textId="77777777" w:rsidR="00037863" w:rsidRDefault="00037863" w:rsidP="00037863">
      <w:pPr>
        <w:pStyle w:val="itemsouspartie"/>
      </w:pPr>
      <w:r>
        <w:t xml:space="preserve">Vérifier l’absence de cuve dans le porte cuve </w:t>
      </w:r>
    </w:p>
    <w:p w14:paraId="22490B1E" w14:textId="77777777" w:rsidR="00037863" w:rsidRDefault="00037863" w:rsidP="00037863">
      <w:pPr>
        <w:pStyle w:val="itemsouspartie"/>
      </w:pPr>
      <w:r>
        <w:t>Eteindre l’appareil à l’aide de l’interrupteur</w:t>
      </w:r>
    </w:p>
    <w:p w14:paraId="164798B7" w14:textId="77777777" w:rsidR="00037863" w:rsidRDefault="00037863" w:rsidP="00037863">
      <w:pPr>
        <w:pStyle w:val="itemsouspartie"/>
        <w:numPr>
          <w:ilvl w:val="0"/>
          <w:numId w:val="0"/>
        </w:numPr>
        <w:ind w:left="720"/>
      </w:pPr>
    </w:p>
    <w:p w14:paraId="673C4F7E" w14:textId="442D3B45" w:rsidR="00037863" w:rsidRDefault="00037863" w:rsidP="00037863">
      <w:pPr>
        <w:pStyle w:val="itemsouspartie"/>
        <w:numPr>
          <w:ilvl w:val="0"/>
          <w:numId w:val="0"/>
        </w:numPr>
        <w:ind w:left="720"/>
      </w:pPr>
      <w:r>
        <w:t xml:space="preserve">NB : </w:t>
      </w:r>
    </w:p>
    <w:p w14:paraId="0FC28D90" w14:textId="77777777" w:rsidR="00037863" w:rsidRDefault="00037863" w:rsidP="00037863">
      <w:pPr>
        <w:pStyle w:val="itemsouspartie"/>
      </w:pPr>
      <w:r>
        <w:t xml:space="preserve">La main gantée manipule les cuves </w:t>
      </w:r>
    </w:p>
    <w:p w14:paraId="35BD794C" w14:textId="77777777" w:rsidR="00037863" w:rsidRDefault="00037863" w:rsidP="00037863">
      <w:pPr>
        <w:pStyle w:val="itemsouspartie"/>
      </w:pPr>
      <w:r>
        <w:t>La main non gantée fait le reste (règle le spectrophotomètre, écrit les valeurs dans le cahier de laboratoire…)</w:t>
      </w:r>
    </w:p>
    <w:p w14:paraId="664F9C24" w14:textId="68596465" w:rsidR="0029712B" w:rsidRPr="00B763D7" w:rsidRDefault="0029712B" w:rsidP="00B763D7">
      <w:pPr>
        <w:pStyle w:val="itemsouspartie"/>
        <w:numPr>
          <w:ilvl w:val="0"/>
          <w:numId w:val="0"/>
        </w:numPr>
        <w:ind w:left="720"/>
      </w:pPr>
    </w:p>
    <w:p w14:paraId="1725EEA1" w14:textId="13128A59" w:rsid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majeures pénalisantes</w:t>
      </w:r>
    </w:p>
    <w:p w14:paraId="70C1ED2D" w14:textId="77777777" w:rsidR="00333975" w:rsidRDefault="00333975" w:rsidP="00333975">
      <w:pPr>
        <w:pStyle w:val="itemsouspartie"/>
      </w:pPr>
      <w:r>
        <w:t>Mauvais réglage de la longueur d’onde</w:t>
      </w:r>
    </w:p>
    <w:p w14:paraId="5AB4DCCB" w14:textId="77777777" w:rsidR="00333975" w:rsidRDefault="00333975" w:rsidP="00333975">
      <w:pPr>
        <w:pStyle w:val="itemsouspartie"/>
      </w:pPr>
      <w:r>
        <w:t xml:space="preserve">Oubli du parafilm sur les cuves </w:t>
      </w:r>
    </w:p>
    <w:p w14:paraId="678744EA" w14:textId="77777777" w:rsidR="00333975" w:rsidRDefault="00333975" w:rsidP="00333975">
      <w:pPr>
        <w:pStyle w:val="itemsouspartie"/>
      </w:pPr>
      <w:r>
        <w:t>Ecrire sur les cuves côté passage du faisceau</w:t>
      </w:r>
    </w:p>
    <w:p w14:paraId="4B6BB7CC" w14:textId="77777777" w:rsidR="00333975" w:rsidRDefault="00333975" w:rsidP="00333975">
      <w:pPr>
        <w:pStyle w:val="itemsouspartie"/>
      </w:pPr>
      <w:r>
        <w:t>Ne pas essuyer une cuve sale</w:t>
      </w:r>
    </w:p>
    <w:p w14:paraId="7E76F16F" w14:textId="77777777" w:rsidR="00333975" w:rsidRDefault="00333975" w:rsidP="00333975">
      <w:pPr>
        <w:pStyle w:val="itemsouspartie"/>
      </w:pPr>
      <w:r>
        <w:t>Ne pas homogénéiser la cuve</w:t>
      </w:r>
    </w:p>
    <w:p w14:paraId="341937D8" w14:textId="77777777" w:rsidR="00333975" w:rsidRDefault="00333975" w:rsidP="00333975">
      <w:pPr>
        <w:pStyle w:val="itemsouspartie"/>
      </w:pPr>
      <w:r>
        <w:t xml:space="preserve">Ne pas écrire les indications de mesure d’absorbance dans le cahier de laboratoire </w:t>
      </w:r>
    </w:p>
    <w:p w14:paraId="46803182" w14:textId="77777777" w:rsidR="00333975" w:rsidRDefault="00333975" w:rsidP="00333975">
      <w:pPr>
        <w:pStyle w:val="itemsouspartie"/>
      </w:pPr>
      <w:r>
        <w:t>Mettre la cuve à l’envers</w:t>
      </w:r>
    </w:p>
    <w:p w14:paraId="3EF8327A" w14:textId="77777777" w:rsidR="00333975" w:rsidRDefault="00333975" w:rsidP="00333975">
      <w:pPr>
        <w:pStyle w:val="itemsouspartie"/>
      </w:pPr>
      <w:r>
        <w:t>Faire le zéro sur la mauvaise cuve (ou ne pas faire le zéro)</w:t>
      </w:r>
      <w:r w:rsidRPr="00F609E0">
        <w:t xml:space="preserve"> </w:t>
      </w:r>
    </w:p>
    <w:p w14:paraId="52B53B86" w14:textId="77777777" w:rsidR="00333975" w:rsidRDefault="00333975" w:rsidP="00333975">
      <w:pPr>
        <w:pStyle w:val="itemsouspartie"/>
      </w:pPr>
      <w:r>
        <w:t>Mauvaise utilisation du gant</w:t>
      </w:r>
    </w:p>
    <w:p w14:paraId="7DCB601D" w14:textId="598BE084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7E33324A" w14:textId="6D68351B" w:rsid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mineures non pénalisantes</w:t>
      </w:r>
    </w:p>
    <w:p w14:paraId="177C9CE8" w14:textId="59D1BF77" w:rsidR="008148BB" w:rsidRDefault="00333975" w:rsidP="008148BB">
      <w:pPr>
        <w:pStyle w:val="itemsouspartie"/>
        <w:numPr>
          <w:ilvl w:val="0"/>
          <w:numId w:val="0"/>
        </w:numPr>
        <w:ind w:left="720"/>
      </w:pPr>
      <w:r>
        <w:t>/</w:t>
      </w:r>
    </w:p>
    <w:p w14:paraId="5EAB2A45" w14:textId="77777777" w:rsidR="008148BB" w:rsidRPr="0029712B" w:rsidRDefault="008148BB" w:rsidP="008148BB">
      <w:pPr>
        <w:pStyle w:val="itemsouspartie"/>
        <w:numPr>
          <w:ilvl w:val="0"/>
          <w:numId w:val="0"/>
        </w:numPr>
        <w:ind w:left="720"/>
      </w:pPr>
      <w:bookmarkStart w:id="0" w:name="_GoBack"/>
      <w:bookmarkEnd w:id="0"/>
    </w:p>
    <w:p w14:paraId="292CAFB2" w14:textId="31267F41" w:rsid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 xml:space="preserve">Diversités des pratiques </w:t>
      </w:r>
    </w:p>
    <w:p w14:paraId="0EA5FDBE" w14:textId="77777777" w:rsidR="00333975" w:rsidRDefault="00333975" w:rsidP="00333975">
      <w:pPr>
        <w:pStyle w:val="itemsouspartie"/>
      </w:pPr>
      <w:r>
        <w:t xml:space="preserve">Diversité des appareils de mesure </w:t>
      </w:r>
    </w:p>
    <w:p w14:paraId="2CECAC98" w14:textId="01961ED4" w:rsidR="00333975" w:rsidRPr="00333975" w:rsidRDefault="00333975" w:rsidP="00333975">
      <w:pPr>
        <w:pStyle w:val="itemsouspartie"/>
      </w:pPr>
      <w:r>
        <w:t>Mesure d’atténuance</w:t>
      </w:r>
    </w:p>
    <w:p w14:paraId="1AB1C31B" w14:textId="5BDB14F6" w:rsidR="0029712B" w:rsidRPr="0029712B" w:rsidRDefault="0029712B" w:rsidP="00B763D7">
      <w:pPr>
        <w:pStyle w:val="itemsouspartie"/>
        <w:numPr>
          <w:ilvl w:val="0"/>
          <w:numId w:val="0"/>
        </w:numPr>
        <w:ind w:left="720"/>
      </w:pPr>
    </w:p>
    <w:p w14:paraId="309691DD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 xml:space="preserve">Propositions pédagogiques </w:t>
      </w:r>
    </w:p>
    <w:p w14:paraId="0C874235" w14:textId="77777777" w:rsidR="00333975" w:rsidRDefault="00333975" w:rsidP="00333975">
      <w:pPr>
        <w:pStyle w:val="itemsouspartie"/>
      </w:pPr>
      <w:r>
        <w:t>Dosage spectrophotométrique d’une biomolécule</w:t>
      </w:r>
    </w:p>
    <w:p w14:paraId="3C03B043" w14:textId="77777777" w:rsidR="00333975" w:rsidRPr="001443CE" w:rsidRDefault="00333975" w:rsidP="00333975">
      <w:pPr>
        <w:pStyle w:val="itemsouspartie"/>
      </w:pPr>
      <w:r>
        <w:t>Dosage d’activité enzymatique</w:t>
      </w:r>
    </w:p>
    <w:p w14:paraId="6E2F471B" w14:textId="7B8432B9" w:rsidR="0029712B" w:rsidRPr="0029712B" w:rsidRDefault="0029712B" w:rsidP="00BE3631">
      <w:pPr>
        <w:pStyle w:val="itemsouspartie"/>
        <w:numPr>
          <w:ilvl w:val="0"/>
          <w:numId w:val="0"/>
        </w:numPr>
        <w:ind w:left="720"/>
      </w:pPr>
    </w:p>
    <w:sectPr w:rsidR="0029712B" w:rsidRPr="0029712B" w:rsidSect="00B763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BD7"/>
    <w:multiLevelType w:val="hybridMultilevel"/>
    <w:tmpl w:val="8B0E2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6D12"/>
    <w:multiLevelType w:val="hybridMultilevel"/>
    <w:tmpl w:val="42148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7D6B2E"/>
    <w:multiLevelType w:val="hybridMultilevel"/>
    <w:tmpl w:val="4D3C7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234F6"/>
    <w:multiLevelType w:val="multilevel"/>
    <w:tmpl w:val="5D785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09DB36B9"/>
    <w:multiLevelType w:val="hybridMultilevel"/>
    <w:tmpl w:val="CDBC647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4A3FA9"/>
    <w:multiLevelType w:val="hybridMultilevel"/>
    <w:tmpl w:val="00645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25D24"/>
    <w:multiLevelType w:val="hybridMultilevel"/>
    <w:tmpl w:val="E2764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923F5"/>
    <w:multiLevelType w:val="hybridMultilevel"/>
    <w:tmpl w:val="6E0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A132FC"/>
    <w:multiLevelType w:val="hybridMultilevel"/>
    <w:tmpl w:val="69FC5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0E26F2"/>
    <w:multiLevelType w:val="hybridMultilevel"/>
    <w:tmpl w:val="95044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907EF"/>
    <w:multiLevelType w:val="hybridMultilevel"/>
    <w:tmpl w:val="FDCAF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032A4"/>
    <w:multiLevelType w:val="hybridMultilevel"/>
    <w:tmpl w:val="F0B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B081E"/>
    <w:multiLevelType w:val="hybridMultilevel"/>
    <w:tmpl w:val="1FDC8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61AAE"/>
    <w:multiLevelType w:val="hybridMultilevel"/>
    <w:tmpl w:val="7FCAE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D4E2B"/>
    <w:multiLevelType w:val="multilevel"/>
    <w:tmpl w:val="5D785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CBE34ED"/>
    <w:multiLevelType w:val="hybridMultilevel"/>
    <w:tmpl w:val="4FC4A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E65EF"/>
    <w:multiLevelType w:val="hybridMultilevel"/>
    <w:tmpl w:val="BDF4D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F6CFD"/>
    <w:multiLevelType w:val="hybridMultilevel"/>
    <w:tmpl w:val="F4483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2A606B"/>
    <w:multiLevelType w:val="hybridMultilevel"/>
    <w:tmpl w:val="06E49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10D9A"/>
    <w:multiLevelType w:val="hybridMultilevel"/>
    <w:tmpl w:val="F8EC0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24B00"/>
    <w:multiLevelType w:val="hybridMultilevel"/>
    <w:tmpl w:val="95A68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743FD"/>
    <w:multiLevelType w:val="hybridMultilevel"/>
    <w:tmpl w:val="0B5AC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A57D5"/>
    <w:multiLevelType w:val="hybridMultilevel"/>
    <w:tmpl w:val="A7003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63115"/>
    <w:multiLevelType w:val="hybridMultilevel"/>
    <w:tmpl w:val="808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8"/>
  </w:num>
  <w:num w:numId="4">
    <w:abstractNumId w:val="24"/>
  </w:num>
  <w:num w:numId="5">
    <w:abstractNumId w:val="17"/>
  </w:num>
  <w:num w:numId="6">
    <w:abstractNumId w:val="18"/>
  </w:num>
  <w:num w:numId="7">
    <w:abstractNumId w:val="14"/>
  </w:num>
  <w:num w:numId="8">
    <w:abstractNumId w:val="2"/>
  </w:num>
  <w:num w:numId="9">
    <w:abstractNumId w:val="34"/>
  </w:num>
  <w:num w:numId="10">
    <w:abstractNumId w:val="12"/>
  </w:num>
  <w:num w:numId="11">
    <w:abstractNumId w:val="7"/>
  </w:num>
  <w:num w:numId="12">
    <w:abstractNumId w:val="30"/>
  </w:num>
  <w:num w:numId="13">
    <w:abstractNumId w:val="23"/>
  </w:num>
  <w:num w:numId="14">
    <w:abstractNumId w:val="20"/>
  </w:num>
  <w:num w:numId="15">
    <w:abstractNumId w:val="31"/>
  </w:num>
  <w:num w:numId="16">
    <w:abstractNumId w:val="26"/>
  </w:num>
  <w:num w:numId="17">
    <w:abstractNumId w:val="21"/>
  </w:num>
  <w:num w:numId="18">
    <w:abstractNumId w:val="42"/>
  </w:num>
  <w:num w:numId="19">
    <w:abstractNumId w:val="9"/>
  </w:num>
  <w:num w:numId="20">
    <w:abstractNumId w:val="37"/>
  </w:num>
  <w:num w:numId="21">
    <w:abstractNumId w:val="11"/>
  </w:num>
  <w:num w:numId="22">
    <w:abstractNumId w:val="19"/>
  </w:num>
  <w:num w:numId="23">
    <w:abstractNumId w:val="38"/>
  </w:num>
  <w:num w:numId="24">
    <w:abstractNumId w:val="43"/>
  </w:num>
  <w:num w:numId="25">
    <w:abstractNumId w:val="10"/>
  </w:num>
  <w:num w:numId="26">
    <w:abstractNumId w:val="32"/>
  </w:num>
  <w:num w:numId="27">
    <w:abstractNumId w:val="0"/>
  </w:num>
  <w:num w:numId="28">
    <w:abstractNumId w:val="25"/>
  </w:num>
  <w:num w:numId="29">
    <w:abstractNumId w:val="13"/>
  </w:num>
  <w:num w:numId="30">
    <w:abstractNumId w:val="41"/>
  </w:num>
  <w:num w:numId="31">
    <w:abstractNumId w:val="3"/>
  </w:num>
  <w:num w:numId="32">
    <w:abstractNumId w:val="29"/>
  </w:num>
  <w:num w:numId="33">
    <w:abstractNumId w:val="15"/>
  </w:num>
  <w:num w:numId="34">
    <w:abstractNumId w:val="6"/>
  </w:num>
  <w:num w:numId="35">
    <w:abstractNumId w:val="35"/>
  </w:num>
  <w:num w:numId="36">
    <w:abstractNumId w:val="16"/>
  </w:num>
  <w:num w:numId="37">
    <w:abstractNumId w:val="33"/>
  </w:num>
  <w:num w:numId="38">
    <w:abstractNumId w:val="40"/>
  </w:num>
  <w:num w:numId="39">
    <w:abstractNumId w:val="4"/>
  </w:num>
  <w:num w:numId="40">
    <w:abstractNumId w:val="28"/>
  </w:num>
  <w:num w:numId="41">
    <w:abstractNumId w:val="5"/>
  </w:num>
  <w:num w:numId="42">
    <w:abstractNumId w:val="39"/>
  </w:num>
  <w:num w:numId="43">
    <w:abstractNumId w:val="2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37863"/>
    <w:rsid w:val="00095ED2"/>
    <w:rsid w:val="002172B9"/>
    <w:rsid w:val="0029712B"/>
    <w:rsid w:val="00333975"/>
    <w:rsid w:val="00486D19"/>
    <w:rsid w:val="00495AFF"/>
    <w:rsid w:val="008148BB"/>
    <w:rsid w:val="00893478"/>
    <w:rsid w:val="00A12023"/>
    <w:rsid w:val="00B278E1"/>
    <w:rsid w:val="00B763D7"/>
    <w:rsid w:val="00B7749E"/>
    <w:rsid w:val="00BE3631"/>
    <w:rsid w:val="00D27188"/>
    <w:rsid w:val="00DB5243"/>
    <w:rsid w:val="00DF7C7B"/>
    <w:rsid w:val="00E20488"/>
    <w:rsid w:val="00E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4</cp:revision>
  <dcterms:created xsi:type="dcterms:W3CDTF">2023-01-23T10:08:00Z</dcterms:created>
  <dcterms:modified xsi:type="dcterms:W3CDTF">2023-01-23T10:12:00Z</dcterms:modified>
</cp:coreProperties>
</file>