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5BC1AB6C" w:rsidR="00095ED2" w:rsidRPr="0029712B" w:rsidRDefault="00B763D7" w:rsidP="0029712B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Réalisation d’un frottis microbien fixé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305EC442" w14:textId="30F36BD0" w:rsidR="0029712B" w:rsidRDefault="0029712B">
      <w:pPr>
        <w:rPr>
          <w:rFonts w:ascii="Arial" w:hAnsi="Arial" w:cs="Arial"/>
          <w:b/>
          <w:sz w:val="24"/>
          <w:szCs w:val="24"/>
        </w:rPr>
      </w:pPr>
    </w:p>
    <w:p w14:paraId="057BE215" w14:textId="77777777" w:rsidR="00B763D7" w:rsidRPr="0029712B" w:rsidRDefault="00B763D7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5FBDABB2" w14:textId="7D7D44F3" w:rsidR="00DB5243" w:rsidRPr="00DB5243" w:rsidRDefault="0029712B" w:rsidP="00DB5243">
      <w:pPr>
        <w:pStyle w:val="titreparagraphe"/>
      </w:pPr>
      <w:r w:rsidRPr="0029712B">
        <w:t>Attendus pour un niveau maitrisé</w:t>
      </w:r>
    </w:p>
    <w:p w14:paraId="231C8A74" w14:textId="3E60EC4B" w:rsidR="00B763D7" w:rsidRDefault="00B763D7" w:rsidP="00B763D7">
      <w:pPr>
        <w:pStyle w:val="itemsouspartie"/>
      </w:pPr>
      <w:r w:rsidRPr="001443CE">
        <w:t xml:space="preserve">Identifier la lame </w:t>
      </w:r>
      <w:r>
        <w:t>(point de TPex pour le sens ou tout autre moyen)</w:t>
      </w:r>
    </w:p>
    <w:p w14:paraId="2755E020" w14:textId="77777777" w:rsidR="00B763D7" w:rsidRDefault="00B763D7" w:rsidP="00B763D7">
      <w:pPr>
        <w:pStyle w:val="itemsouspartie"/>
        <w:numPr>
          <w:ilvl w:val="0"/>
          <w:numId w:val="0"/>
        </w:numPr>
        <w:ind w:left="720"/>
      </w:pPr>
    </w:p>
    <w:p w14:paraId="7FB1E1A6" w14:textId="77777777" w:rsidR="00B763D7" w:rsidRPr="00B763D7" w:rsidRDefault="00B763D7" w:rsidP="00B763D7">
      <w:pPr>
        <w:pStyle w:val="itemsouspartie"/>
        <w:numPr>
          <w:ilvl w:val="0"/>
          <w:numId w:val="0"/>
        </w:numPr>
        <w:rPr>
          <w:b/>
          <w:u w:val="single"/>
        </w:rPr>
        <w:sectPr w:rsidR="00B763D7" w:rsidRPr="00B763D7" w:rsidSect="0029712B"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5D0F3C8E" w14:textId="5820DC57" w:rsidR="00B763D7" w:rsidRPr="00B763D7" w:rsidRDefault="00B763D7" w:rsidP="00B763D7">
      <w:pPr>
        <w:pStyle w:val="itemsouspartie"/>
        <w:numPr>
          <w:ilvl w:val="0"/>
          <w:numId w:val="0"/>
        </w:numPr>
        <w:ind w:left="720"/>
        <w:rPr>
          <w:b/>
          <w:u w:val="single"/>
        </w:rPr>
      </w:pPr>
      <w:r w:rsidRPr="00B763D7">
        <w:rPr>
          <w:b/>
          <w:u w:val="single"/>
        </w:rPr>
        <w:t>Si la culture est liquide :</w:t>
      </w:r>
    </w:p>
    <w:p w14:paraId="2C93063A" w14:textId="77777777" w:rsidR="00B763D7" w:rsidRDefault="00B763D7" w:rsidP="00B763D7">
      <w:pPr>
        <w:pStyle w:val="itemsouspartie"/>
      </w:pPr>
      <w:r>
        <w:t>Homogénéiser la suspension</w:t>
      </w:r>
    </w:p>
    <w:p w14:paraId="1F62B577" w14:textId="77777777" w:rsidR="00B763D7" w:rsidRPr="001443CE" w:rsidRDefault="00B763D7" w:rsidP="00B763D7">
      <w:pPr>
        <w:pStyle w:val="itemsouspartie"/>
      </w:pPr>
      <w:r w:rsidRPr="001443CE">
        <w:t>Prélever une goutte de suspension à l’aide de l’anse stérile</w:t>
      </w:r>
    </w:p>
    <w:p w14:paraId="28D85A44" w14:textId="332059F9" w:rsidR="00B763D7" w:rsidRDefault="00B763D7" w:rsidP="00B763D7">
      <w:pPr>
        <w:pStyle w:val="itemsouspartie"/>
      </w:pPr>
      <w:r w:rsidRPr="001443CE">
        <w:t xml:space="preserve">Déposer l’échantillon au centre de la lame </w:t>
      </w:r>
    </w:p>
    <w:p w14:paraId="7B286152" w14:textId="572A8C03" w:rsidR="00B763D7" w:rsidRDefault="00B763D7" w:rsidP="00B763D7">
      <w:pPr>
        <w:pStyle w:val="itemsouspartie"/>
        <w:numPr>
          <w:ilvl w:val="0"/>
          <w:numId w:val="0"/>
        </w:numPr>
        <w:ind w:left="720" w:hanging="360"/>
      </w:pPr>
    </w:p>
    <w:p w14:paraId="164A276F" w14:textId="77777777" w:rsidR="00B763D7" w:rsidRPr="001443CE" w:rsidRDefault="00B763D7" w:rsidP="00B763D7">
      <w:pPr>
        <w:pStyle w:val="itemsouspartie"/>
        <w:numPr>
          <w:ilvl w:val="0"/>
          <w:numId w:val="0"/>
        </w:numPr>
        <w:ind w:left="720" w:hanging="360"/>
      </w:pPr>
    </w:p>
    <w:p w14:paraId="1206DFE6" w14:textId="66AA8D1A" w:rsidR="00B763D7" w:rsidRDefault="00B763D7" w:rsidP="00B763D7">
      <w:pPr>
        <w:pStyle w:val="itemsouspartie"/>
        <w:numPr>
          <w:ilvl w:val="0"/>
          <w:numId w:val="0"/>
        </w:numPr>
        <w:ind w:left="360"/>
      </w:pPr>
    </w:p>
    <w:p w14:paraId="2CC82D0F" w14:textId="77777777" w:rsidR="00B763D7" w:rsidRPr="00B763D7" w:rsidRDefault="00B763D7" w:rsidP="00B763D7">
      <w:pPr>
        <w:pStyle w:val="itemsouspartie"/>
        <w:numPr>
          <w:ilvl w:val="0"/>
          <w:numId w:val="0"/>
        </w:numPr>
        <w:ind w:left="720"/>
        <w:rPr>
          <w:b/>
          <w:u w:val="single"/>
        </w:rPr>
      </w:pPr>
      <w:r w:rsidRPr="00B763D7">
        <w:rPr>
          <w:b/>
          <w:u w:val="single"/>
        </w:rPr>
        <w:t>Si la culture est solide :</w:t>
      </w:r>
    </w:p>
    <w:p w14:paraId="16755C43" w14:textId="77777777" w:rsidR="00B763D7" w:rsidRPr="001443CE" w:rsidRDefault="00B763D7" w:rsidP="00B763D7">
      <w:pPr>
        <w:pStyle w:val="itemsouspartie"/>
      </w:pPr>
      <w:r w:rsidRPr="001443CE">
        <w:t>Prélever une goutte d’eau à l’aide de l’anse stérile</w:t>
      </w:r>
    </w:p>
    <w:p w14:paraId="2F613894" w14:textId="77777777" w:rsidR="00B763D7" w:rsidRPr="001443CE" w:rsidRDefault="00B763D7" w:rsidP="00B763D7">
      <w:pPr>
        <w:pStyle w:val="itemsouspartie"/>
      </w:pPr>
      <w:r w:rsidRPr="001443CE">
        <w:t xml:space="preserve">Déposer cette goutte au centre de la lame </w:t>
      </w:r>
    </w:p>
    <w:p w14:paraId="3FC44F1F" w14:textId="77777777" w:rsidR="00B763D7" w:rsidRPr="001443CE" w:rsidRDefault="00B763D7" w:rsidP="00B763D7">
      <w:pPr>
        <w:pStyle w:val="itemsouspartie"/>
      </w:pPr>
      <w:r w:rsidRPr="001443CE">
        <w:t>Prélever un fragment de colonie microbienne avec l’anse stérile</w:t>
      </w:r>
    </w:p>
    <w:p w14:paraId="3A2BC7C2" w14:textId="6D2F3110" w:rsidR="00B763D7" w:rsidRDefault="00B763D7" w:rsidP="00B763D7">
      <w:pPr>
        <w:pStyle w:val="itemsouspartie"/>
      </w:pPr>
      <w:r w:rsidRPr="001443CE">
        <w:t>Dissocier la colonie dans la goutte d’eau sur la lame</w:t>
      </w:r>
    </w:p>
    <w:p w14:paraId="0B7C1AE4" w14:textId="77777777" w:rsidR="00B763D7" w:rsidRDefault="00B763D7" w:rsidP="00B763D7">
      <w:pPr>
        <w:pStyle w:val="itemsouspartie"/>
        <w:numPr>
          <w:ilvl w:val="0"/>
          <w:numId w:val="0"/>
        </w:numPr>
        <w:ind w:left="720"/>
        <w:sectPr w:rsidR="00B763D7" w:rsidSect="00B763D7">
          <w:type w:val="continuous"/>
          <w:pgSz w:w="11906" w:h="16838"/>
          <w:pgMar w:top="993" w:right="1417" w:bottom="1417" w:left="1417" w:header="708" w:footer="708" w:gutter="0"/>
          <w:cols w:num="2" w:space="708"/>
          <w:docGrid w:linePitch="360"/>
        </w:sectPr>
      </w:pPr>
    </w:p>
    <w:p w14:paraId="467A2D18" w14:textId="662A9AA8" w:rsidR="00B763D7" w:rsidRDefault="00B763D7" w:rsidP="00B763D7">
      <w:pPr>
        <w:pStyle w:val="itemsouspartie"/>
        <w:numPr>
          <w:ilvl w:val="0"/>
          <w:numId w:val="0"/>
        </w:numPr>
        <w:ind w:left="720"/>
      </w:pPr>
    </w:p>
    <w:p w14:paraId="3AE04505" w14:textId="6FC380A9" w:rsidR="00B763D7" w:rsidRPr="001443CE" w:rsidRDefault="00B763D7" w:rsidP="00B763D7">
      <w:pPr>
        <w:pStyle w:val="itemsouspartie"/>
      </w:pPr>
      <w:r>
        <w:t>E</w:t>
      </w:r>
      <w:r w:rsidRPr="001443CE">
        <w:t xml:space="preserve">taler l’échantillon avec l’anse de manière spiralaire </w:t>
      </w:r>
    </w:p>
    <w:p w14:paraId="48C4A410" w14:textId="77777777" w:rsidR="00B763D7" w:rsidRPr="001443CE" w:rsidRDefault="00B763D7" w:rsidP="00B763D7">
      <w:pPr>
        <w:pStyle w:val="itemsouspartie"/>
      </w:pPr>
      <w:r w:rsidRPr="001443CE">
        <w:t>Stériliser l’anse métallique ou évacuer l’anse stérile jetable en DASRI</w:t>
      </w:r>
    </w:p>
    <w:p w14:paraId="3AD6CC16" w14:textId="77777777" w:rsidR="00B763D7" w:rsidRPr="001443CE" w:rsidRDefault="00B763D7" w:rsidP="00B763D7">
      <w:pPr>
        <w:pStyle w:val="itemsouspartie"/>
      </w:pPr>
      <w:r w:rsidRPr="001443CE">
        <w:t>Laisser sécher le frottis à l’air libre</w:t>
      </w:r>
    </w:p>
    <w:p w14:paraId="5D602C66" w14:textId="77777777" w:rsidR="00B763D7" w:rsidRPr="001443CE" w:rsidRDefault="00B763D7" w:rsidP="00B763D7">
      <w:pPr>
        <w:pStyle w:val="itemsouspartie"/>
      </w:pPr>
      <w:r w:rsidRPr="001443CE">
        <w:t xml:space="preserve">Eloigner la lame de toute source de chaleur ou d’ignition </w:t>
      </w:r>
    </w:p>
    <w:p w14:paraId="4D943F0A" w14:textId="77777777" w:rsidR="00B763D7" w:rsidRPr="001443CE" w:rsidRDefault="00B763D7" w:rsidP="00B763D7">
      <w:pPr>
        <w:pStyle w:val="itemsouspartie"/>
      </w:pPr>
      <w:r w:rsidRPr="001443CE">
        <w:t>Recouvrir le frottis avec de l’éthanol absolu</w:t>
      </w:r>
    </w:p>
    <w:p w14:paraId="4B433162" w14:textId="77777777" w:rsidR="00B763D7" w:rsidRPr="001443CE" w:rsidRDefault="00B763D7" w:rsidP="00B763D7">
      <w:pPr>
        <w:pStyle w:val="itemsouspartie"/>
      </w:pPr>
      <w:r w:rsidRPr="001443CE">
        <w:t>Laisser agir pendant 5 minutes</w:t>
      </w:r>
      <w:r>
        <w:t xml:space="preserve"> (ou 3 minutes)</w:t>
      </w:r>
    </w:p>
    <w:p w14:paraId="6BCA52C4" w14:textId="77777777" w:rsidR="00B763D7" w:rsidRPr="001443CE" w:rsidRDefault="00B763D7" w:rsidP="00B763D7">
      <w:pPr>
        <w:pStyle w:val="itemsouspartie"/>
      </w:pPr>
      <w:r w:rsidRPr="001443CE">
        <w:t xml:space="preserve">Rejeter l’excédent l’éthanol dans un bac de récupération </w:t>
      </w:r>
    </w:p>
    <w:p w14:paraId="4BD6250F" w14:textId="77777777" w:rsidR="00B763D7" w:rsidRPr="001443CE" w:rsidRDefault="00B763D7" w:rsidP="00B763D7">
      <w:pPr>
        <w:pStyle w:val="itemsouspartie"/>
      </w:pPr>
      <w:r w:rsidRPr="001443CE">
        <w:t xml:space="preserve">Rincer </w:t>
      </w:r>
      <w:r>
        <w:t xml:space="preserve">si besoin </w:t>
      </w:r>
      <w:r w:rsidRPr="001443CE">
        <w:t>délicatement à l’aide d’une pissette d’eau distillée sans viser directement le frottis</w:t>
      </w:r>
    </w:p>
    <w:p w14:paraId="664F9C24" w14:textId="68596465" w:rsidR="0029712B" w:rsidRPr="00B763D7" w:rsidRDefault="0029712B" w:rsidP="00B763D7">
      <w:pPr>
        <w:pStyle w:val="itemsouspartie"/>
        <w:numPr>
          <w:ilvl w:val="0"/>
          <w:numId w:val="0"/>
        </w:numPr>
        <w:ind w:left="720"/>
      </w:pPr>
    </w:p>
    <w:p w14:paraId="1725EEA1" w14:textId="13128A59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01ED4D04" w14:textId="77777777" w:rsidR="00B763D7" w:rsidRDefault="00B763D7" w:rsidP="00B763D7">
      <w:pPr>
        <w:pStyle w:val="itemsouspartie"/>
      </w:pPr>
      <w:r>
        <w:t>Oubli d’homogénéiser la suspension (cas de culture en milieu liquide)</w:t>
      </w:r>
    </w:p>
    <w:p w14:paraId="07B04A0E" w14:textId="77777777" w:rsidR="00B763D7" w:rsidRDefault="00B763D7" w:rsidP="00B763D7">
      <w:pPr>
        <w:pStyle w:val="itemsouspartie"/>
      </w:pPr>
      <w:r w:rsidRPr="001443CE">
        <w:t>Oubli de stériliser ou d’évacuer l’anse ayant servi à l’étalement</w:t>
      </w:r>
    </w:p>
    <w:p w14:paraId="1115A606" w14:textId="77777777" w:rsidR="00B763D7" w:rsidRPr="001443CE" w:rsidRDefault="00B763D7" w:rsidP="00B763D7">
      <w:pPr>
        <w:pStyle w:val="itemsouspartie"/>
      </w:pPr>
      <w:r>
        <w:t>Mauvaise estimation de l’état de séchage du frottis</w:t>
      </w:r>
    </w:p>
    <w:p w14:paraId="068F01BA" w14:textId="77777777" w:rsidR="00B763D7" w:rsidRPr="001443CE" w:rsidRDefault="00B763D7" w:rsidP="00B763D7">
      <w:pPr>
        <w:pStyle w:val="itemsouspartie"/>
      </w:pPr>
      <w:r w:rsidRPr="001443CE">
        <w:t>Non-respect du temps de fixation</w:t>
      </w:r>
    </w:p>
    <w:p w14:paraId="3741E0B9" w14:textId="77777777" w:rsidR="00B763D7" w:rsidRPr="001443CE" w:rsidRDefault="00B763D7" w:rsidP="00B763D7">
      <w:pPr>
        <w:pStyle w:val="itemsouspartie"/>
      </w:pPr>
      <w:r w:rsidRPr="001443CE">
        <w:t>Ne pas s’éloigner de la source de chaleur lors de l’ajout de l’éthanol</w:t>
      </w:r>
    </w:p>
    <w:p w14:paraId="7DCB601D" w14:textId="598BE084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7E33324A" w14:textId="6D68351B" w:rsid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41C343B0" w14:textId="77777777" w:rsidR="00B763D7" w:rsidRDefault="00B763D7" w:rsidP="00B763D7">
      <w:pPr>
        <w:pStyle w:val="itemsouspartie"/>
      </w:pPr>
      <w:r w:rsidRPr="001443CE">
        <w:t>Frottis mal étalé</w:t>
      </w:r>
    </w:p>
    <w:p w14:paraId="157AF599" w14:textId="154406AA" w:rsidR="0029712B" w:rsidRPr="0029712B" w:rsidRDefault="0029712B" w:rsidP="0029712B">
      <w:pPr>
        <w:spacing w:after="0" w:line="276" w:lineRule="auto"/>
        <w:rPr>
          <w:rFonts w:ascii="Arial" w:hAnsi="Arial" w:cs="Arial"/>
        </w:rPr>
      </w:pPr>
    </w:p>
    <w:p w14:paraId="292CAFB2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Diversités des pratiques </w:t>
      </w:r>
    </w:p>
    <w:p w14:paraId="13FD7423" w14:textId="77777777" w:rsidR="00B763D7" w:rsidRDefault="00B763D7" w:rsidP="00B763D7">
      <w:pPr>
        <w:pStyle w:val="itemsouspartie"/>
      </w:pPr>
      <w:r w:rsidRPr="001443CE">
        <w:t xml:space="preserve">Asepsie non nécessaire si non réutilisation du matériel biologique de matériel stérile </w:t>
      </w:r>
    </w:p>
    <w:p w14:paraId="7D5D2BFE" w14:textId="77777777" w:rsidR="00B763D7" w:rsidRDefault="00B763D7" w:rsidP="00B763D7">
      <w:pPr>
        <w:pStyle w:val="itemsouspartie"/>
      </w:pPr>
      <w:r>
        <w:t>Variation du temps de fixation</w:t>
      </w:r>
    </w:p>
    <w:p w14:paraId="7A6DA1D6" w14:textId="77777777" w:rsidR="00B763D7" w:rsidRDefault="00B763D7" w:rsidP="00B763D7">
      <w:pPr>
        <w:pStyle w:val="itemsouspartie"/>
      </w:pPr>
      <w:r>
        <w:t>Rinçage à l’eau optionnel à la fin</w:t>
      </w:r>
    </w:p>
    <w:p w14:paraId="5AE6849A" w14:textId="77777777" w:rsidR="00B763D7" w:rsidRDefault="00B763D7" w:rsidP="00B763D7">
      <w:pPr>
        <w:pStyle w:val="itemsouspartie"/>
      </w:pPr>
      <w:r>
        <w:t>Marquage du sens de la lame de diverses manières</w:t>
      </w:r>
    </w:p>
    <w:p w14:paraId="1AB1C31B" w14:textId="5BDB14F6" w:rsidR="0029712B" w:rsidRPr="0029712B" w:rsidRDefault="0029712B" w:rsidP="00B763D7">
      <w:pPr>
        <w:pStyle w:val="itemsouspartie"/>
        <w:numPr>
          <w:ilvl w:val="0"/>
          <w:numId w:val="0"/>
        </w:numPr>
        <w:ind w:left="720"/>
      </w:pPr>
    </w:p>
    <w:p w14:paraId="309691DD" w14:textId="77777777" w:rsidR="0029712B" w:rsidRPr="0029712B" w:rsidRDefault="0029712B" w:rsidP="0029712B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 xml:space="preserve">Propositions pédagogiques </w:t>
      </w:r>
    </w:p>
    <w:p w14:paraId="02762F3E" w14:textId="77777777" w:rsidR="00B763D7" w:rsidRDefault="00B763D7" w:rsidP="00B763D7">
      <w:pPr>
        <w:pStyle w:val="itemsouspartie"/>
      </w:pPr>
      <w:r>
        <w:t>Coloration de Gram</w:t>
      </w:r>
    </w:p>
    <w:p w14:paraId="0AFF126D" w14:textId="77777777" w:rsidR="00B763D7" w:rsidRPr="001443CE" w:rsidRDefault="00B763D7" w:rsidP="00B763D7">
      <w:pPr>
        <w:pStyle w:val="itemsouspartie"/>
      </w:pPr>
      <w:r>
        <w:t>Coloration au bleu de méthylène…</w:t>
      </w:r>
    </w:p>
    <w:p w14:paraId="6E2F471B" w14:textId="7B8432B9" w:rsidR="0029712B" w:rsidRPr="0029712B" w:rsidRDefault="0029712B" w:rsidP="00BE3631">
      <w:pPr>
        <w:pStyle w:val="itemsouspartie"/>
        <w:numPr>
          <w:ilvl w:val="0"/>
          <w:numId w:val="0"/>
        </w:numPr>
        <w:ind w:left="720"/>
      </w:pPr>
    </w:p>
    <w:sectPr w:rsidR="0029712B" w:rsidRPr="0029712B" w:rsidSect="00B763D7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BD7"/>
    <w:multiLevelType w:val="hybridMultilevel"/>
    <w:tmpl w:val="8B0E2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47D6B2E"/>
    <w:multiLevelType w:val="hybridMultilevel"/>
    <w:tmpl w:val="4D3C7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A3FA9"/>
    <w:multiLevelType w:val="hybridMultilevel"/>
    <w:tmpl w:val="006451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D24"/>
    <w:multiLevelType w:val="hybridMultilevel"/>
    <w:tmpl w:val="E276466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1A132FC"/>
    <w:multiLevelType w:val="hybridMultilevel"/>
    <w:tmpl w:val="69FC58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80E26F2"/>
    <w:multiLevelType w:val="hybridMultilevel"/>
    <w:tmpl w:val="950448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907EF"/>
    <w:multiLevelType w:val="hybridMultilevel"/>
    <w:tmpl w:val="FDCAF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DB081E"/>
    <w:multiLevelType w:val="hybridMultilevel"/>
    <w:tmpl w:val="1FDC8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E34ED"/>
    <w:multiLevelType w:val="hybridMultilevel"/>
    <w:tmpl w:val="4FC4A7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6E65EF"/>
    <w:multiLevelType w:val="hybridMultilevel"/>
    <w:tmpl w:val="BDF4D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 w15:restartNumberingAfterBreak="0">
    <w:nsid w:val="642A606B"/>
    <w:multiLevelType w:val="hybridMultilevel"/>
    <w:tmpl w:val="06E499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7A57D5"/>
    <w:multiLevelType w:val="hybridMultilevel"/>
    <w:tmpl w:val="A7003D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5"/>
  </w:num>
  <w:num w:numId="4">
    <w:abstractNumId w:val="21"/>
  </w:num>
  <w:num w:numId="5">
    <w:abstractNumId w:val="14"/>
  </w:num>
  <w:num w:numId="6">
    <w:abstractNumId w:val="15"/>
  </w:num>
  <w:num w:numId="7">
    <w:abstractNumId w:val="11"/>
  </w:num>
  <w:num w:numId="8">
    <w:abstractNumId w:val="1"/>
  </w:num>
  <w:num w:numId="9">
    <w:abstractNumId w:val="28"/>
  </w:num>
  <w:num w:numId="10">
    <w:abstractNumId w:val="9"/>
  </w:num>
  <w:num w:numId="11">
    <w:abstractNumId w:val="4"/>
  </w:num>
  <w:num w:numId="12">
    <w:abstractNumId w:val="25"/>
  </w:num>
  <w:num w:numId="13">
    <w:abstractNumId w:val="20"/>
  </w:num>
  <w:num w:numId="14">
    <w:abstractNumId w:val="17"/>
  </w:num>
  <w:num w:numId="15">
    <w:abstractNumId w:val="26"/>
  </w:num>
  <w:num w:numId="16">
    <w:abstractNumId w:val="23"/>
  </w:num>
  <w:num w:numId="17">
    <w:abstractNumId w:val="18"/>
  </w:num>
  <w:num w:numId="18">
    <w:abstractNumId w:val="34"/>
  </w:num>
  <w:num w:numId="19">
    <w:abstractNumId w:val="6"/>
  </w:num>
  <w:num w:numId="20">
    <w:abstractNumId w:val="31"/>
  </w:num>
  <w:num w:numId="21">
    <w:abstractNumId w:val="8"/>
  </w:num>
  <w:num w:numId="22">
    <w:abstractNumId w:val="16"/>
  </w:num>
  <w:num w:numId="23">
    <w:abstractNumId w:val="32"/>
  </w:num>
  <w:num w:numId="24">
    <w:abstractNumId w:val="35"/>
  </w:num>
  <w:num w:numId="25">
    <w:abstractNumId w:val="7"/>
  </w:num>
  <w:num w:numId="26">
    <w:abstractNumId w:val="27"/>
  </w:num>
  <w:num w:numId="27">
    <w:abstractNumId w:val="0"/>
  </w:num>
  <w:num w:numId="28">
    <w:abstractNumId w:val="22"/>
  </w:num>
  <w:num w:numId="29">
    <w:abstractNumId w:val="10"/>
  </w:num>
  <w:num w:numId="30">
    <w:abstractNumId w:val="33"/>
  </w:num>
  <w:num w:numId="31">
    <w:abstractNumId w:val="2"/>
  </w:num>
  <w:num w:numId="32">
    <w:abstractNumId w:val="24"/>
  </w:num>
  <w:num w:numId="33">
    <w:abstractNumId w:val="12"/>
  </w:num>
  <w:num w:numId="34">
    <w:abstractNumId w:val="3"/>
  </w:num>
  <w:num w:numId="35">
    <w:abstractNumId w:val="29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486D19"/>
    <w:rsid w:val="00495AFF"/>
    <w:rsid w:val="00893478"/>
    <w:rsid w:val="00A12023"/>
    <w:rsid w:val="00B278E1"/>
    <w:rsid w:val="00B763D7"/>
    <w:rsid w:val="00B7749E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2023-01-23T10:05:00Z</dcterms:created>
  <dcterms:modified xsi:type="dcterms:W3CDTF">2023-01-23T10:05:00Z</dcterms:modified>
</cp:coreProperties>
</file>