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sz w:val="28"/>
          <w:rtl w:val="0"/>
        </w:rPr>
        <w:t xml:space="preserve">EMPLOI DU TEMPS AU LYCEE ET AU DOMICILE OU A L’INTERNAT</w:t>
      </w:r>
    </w:p>
    <w:tbl>
      <w:tblPr>
        <w:tblStyle w:val="KixTable1"/>
        <w:bidiVisual w:val="0"/>
        <w:tblW w:w="11106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347"/>
        <w:gridCol w:w="1325"/>
        <w:gridCol w:w="1347"/>
        <w:gridCol w:w="1457"/>
        <w:gridCol w:w="1314"/>
        <w:gridCol w:w="1457"/>
        <w:gridCol w:w="1380"/>
        <w:gridCol w:w="1479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LUNDI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MARDI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MERCREDI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JEUDI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VENDREDI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SAMEDI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DIMANCHE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6h-7h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7h-8h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8h-9h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9h-10h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10h-11h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11h-12h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12h-13h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13h-14h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14h-15h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15h-16h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16h-17h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17h-18h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18h-19h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19h-20h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20h-21h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21h-22h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22h-23h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contextualSpacing w:val="0"/>
              <w:jc w:val="center"/>
              <w:rPr/>
            </w:pPr>
            <w:r w:rsidRPr="00000000" w:rsidR="00000000" w:rsidDel="00000000">
              <w:rPr>
                <w:sz w:val="28"/>
                <w:rtl w:val="0"/>
              </w:rPr>
              <w:t xml:space="preserve"> </w:t>
            </w:r>
          </w:p>
        </w:tc>
      </w:tr>
    </w:tbl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EMPLOI DU TEMPS : mode d’emploi possible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Durée 30 mn à 1h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Phase 1 : DISTRIBUTION DES EMPLOIS DU TEMPS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On peut mener une réflexion sur les différents moments de la semaine.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b w:val="1"/>
          <w:sz w:val="28"/>
          <w:rtl w:val="0"/>
        </w:rPr>
        <w:t xml:space="preserve">Phase 2 : COLORIAGE :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Voici une grille vierge d’emploi du temps.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1) Colorie en gris  les plages horaires utiles : repas , douche ,habillage, transport…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2) Colorie en violet les plages horaires réservées au sommeil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3 ) Colorie en rouge les plages horaires occupées par tes activités sportives, musicales…à horaires déterminés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4) Colorie en orange les horaires réservés à tes loisirs, tes copains, ordinateur, télé, internet, jeux vidéos, téléphone, chat, etc.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5) Colorie en jaune les plages horaires  de ton emploi du temps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6) Colorie en bleu les plages horaires que tu envisages de consacrer au travail  scolaire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sz w:val="28"/>
          <w:rtl w:val="0"/>
        </w:rPr>
        <w:t xml:space="preserve">AMENER AU CONSTAT D’UN EMPLOI DU TEMPS BIEN GERE POUR REUSSIR EN SECONDE, en particulier la nécessité de la répétition pour bien mémoriser.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567" w:right="567" w:top="567" w:bottom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Organiser son emploi du temps.docx</dc:title>
</cp:coreProperties>
</file>