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97" w:rsidRPr="001B1B97" w:rsidRDefault="001B0EFD" w:rsidP="006E428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outlineLvl w:val="0"/>
        <w:rPr>
          <w:rFonts w:ascii="Arial" w:eastAsia="Times New Roman" w:hAnsi="Arial" w:cs="Arial"/>
          <w:b/>
          <w:bCs/>
          <w:color w:val="000000"/>
          <w:kern w:val="36"/>
          <w:sz w:val="24"/>
          <w:szCs w:val="24"/>
          <w:lang w:eastAsia="fr-FR"/>
        </w:rPr>
      </w:pPr>
      <w:r>
        <w:rPr>
          <w:rFonts w:ascii="Arial" w:eastAsia="Times New Roman" w:hAnsi="Arial" w:cs="Arial"/>
          <w:b/>
          <w:bCs/>
          <w:color w:val="000000"/>
          <w:kern w:val="36"/>
          <w:sz w:val="24"/>
          <w:szCs w:val="24"/>
          <w:lang w:eastAsia="fr-FR"/>
        </w:rPr>
        <w:t>LES COMPORTEMENTS EMERGENTS EN MATIERE D’ALCOOL</w:t>
      </w:r>
      <w:r w:rsidR="00763536">
        <w:rPr>
          <w:rFonts w:ascii="Arial" w:eastAsia="Times New Roman" w:hAnsi="Arial" w:cs="Arial"/>
          <w:b/>
          <w:bCs/>
          <w:color w:val="000000"/>
          <w:kern w:val="36"/>
          <w:sz w:val="24"/>
          <w:szCs w:val="24"/>
          <w:lang w:eastAsia="fr-FR"/>
        </w:rPr>
        <w:t>I</w:t>
      </w:r>
      <w:r>
        <w:rPr>
          <w:rFonts w:ascii="Arial" w:eastAsia="Times New Roman" w:hAnsi="Arial" w:cs="Arial"/>
          <w:b/>
          <w:bCs/>
          <w:color w:val="000000"/>
          <w:kern w:val="36"/>
          <w:sz w:val="24"/>
          <w:szCs w:val="24"/>
          <w:lang w:eastAsia="fr-FR"/>
        </w:rPr>
        <w:t>SME FEMININ</w:t>
      </w:r>
    </w:p>
    <w:p w:rsidR="00514819" w:rsidRDefault="00514819" w:rsidP="00CB271D">
      <w:pPr>
        <w:autoSpaceDE w:val="0"/>
        <w:autoSpaceDN w:val="0"/>
        <w:adjustRightInd w:val="0"/>
        <w:spacing w:after="0" w:line="240" w:lineRule="auto"/>
        <w:rPr>
          <w:rFonts w:ascii="Arial" w:hAnsi="Arial" w:cs="Arial"/>
          <w:b/>
          <w:bCs/>
          <w:color w:val="191919"/>
          <w:sz w:val="24"/>
          <w:szCs w:val="24"/>
        </w:rPr>
      </w:pPr>
      <w:r w:rsidRPr="00385C3F">
        <w:rPr>
          <w:rFonts w:ascii="Arial" w:hAnsi="Arial" w:cs="Arial"/>
          <w:b/>
          <w:bCs/>
          <w:color w:val="FFFFFF"/>
          <w:sz w:val="24"/>
          <w:szCs w:val="24"/>
        </w:rPr>
        <w:t xml:space="preserve">Chapitre 3 • </w:t>
      </w:r>
      <w:r w:rsidR="00CB271D">
        <w:rPr>
          <w:rFonts w:ascii="Arial" w:hAnsi="Arial" w:cs="Arial"/>
          <w:b/>
          <w:bCs/>
          <w:color w:val="FFFFFF"/>
          <w:sz w:val="24"/>
          <w:szCs w:val="24"/>
        </w:rPr>
        <w:tab/>
      </w:r>
      <w:r w:rsidR="00CB271D">
        <w:rPr>
          <w:rFonts w:ascii="Arial" w:hAnsi="Arial" w:cs="Arial"/>
          <w:b/>
          <w:bCs/>
          <w:color w:val="FFFFFF"/>
          <w:sz w:val="24"/>
          <w:szCs w:val="24"/>
        </w:rPr>
        <w:tab/>
      </w:r>
      <w:r w:rsidR="00CB271D">
        <w:rPr>
          <w:rFonts w:ascii="Arial" w:hAnsi="Arial" w:cs="Arial"/>
          <w:b/>
          <w:bCs/>
          <w:color w:val="FFFFFF"/>
          <w:sz w:val="24"/>
          <w:szCs w:val="24"/>
        </w:rPr>
        <w:tab/>
      </w:r>
      <w:r w:rsidR="00CB271D">
        <w:rPr>
          <w:rFonts w:ascii="Arial" w:hAnsi="Arial" w:cs="Arial"/>
          <w:b/>
          <w:bCs/>
          <w:color w:val="FFFFFF"/>
          <w:sz w:val="24"/>
          <w:szCs w:val="24"/>
        </w:rPr>
        <w:tab/>
        <w:t xml:space="preserve">     </w:t>
      </w:r>
      <w:r w:rsidRPr="00385C3F">
        <w:rPr>
          <w:rFonts w:ascii="Arial" w:hAnsi="Arial" w:cs="Arial"/>
          <w:b/>
          <w:bCs/>
          <w:color w:val="191919"/>
          <w:sz w:val="24"/>
          <w:szCs w:val="24"/>
        </w:rPr>
        <w:t>Objectifs</w:t>
      </w:r>
    </w:p>
    <w:p w:rsidR="00514819" w:rsidRPr="00385C3F" w:rsidRDefault="00514819" w:rsidP="00514819">
      <w:pPr>
        <w:autoSpaceDE w:val="0"/>
        <w:autoSpaceDN w:val="0"/>
        <w:adjustRightInd w:val="0"/>
        <w:spacing w:after="0" w:line="240" w:lineRule="auto"/>
        <w:jc w:val="center"/>
        <w:rPr>
          <w:rFonts w:ascii="Arial" w:hAnsi="Arial" w:cs="Arial"/>
          <w:b/>
          <w:bCs/>
          <w:color w:val="191919"/>
          <w:sz w:val="24"/>
          <w:szCs w:val="24"/>
        </w:rPr>
      </w:pPr>
    </w:p>
    <w:p w:rsidR="00514819" w:rsidRDefault="00514819" w:rsidP="00514819">
      <w:pPr>
        <w:pStyle w:val="Paragraphedeliste"/>
        <w:numPr>
          <w:ilvl w:val="0"/>
          <w:numId w:val="4"/>
        </w:numPr>
        <w:autoSpaceDE w:val="0"/>
        <w:autoSpaceDN w:val="0"/>
        <w:adjustRightInd w:val="0"/>
        <w:spacing w:after="0" w:line="240" w:lineRule="auto"/>
        <w:rPr>
          <w:rFonts w:ascii="Arial" w:hAnsi="Arial" w:cs="Arial"/>
          <w:bCs/>
          <w:color w:val="191919"/>
          <w:sz w:val="24"/>
          <w:szCs w:val="24"/>
        </w:rPr>
      </w:pPr>
      <w:r w:rsidRPr="00514819">
        <w:rPr>
          <w:rFonts w:ascii="Arial" w:hAnsi="Arial" w:cs="Arial"/>
          <w:bCs/>
          <w:color w:val="191919"/>
          <w:sz w:val="24"/>
          <w:szCs w:val="24"/>
        </w:rPr>
        <w:t xml:space="preserve">Analyser les inégalités </w:t>
      </w:r>
      <w:r w:rsidR="001B0EFD">
        <w:rPr>
          <w:rFonts w:ascii="Arial" w:hAnsi="Arial" w:cs="Arial"/>
          <w:bCs/>
          <w:color w:val="191919"/>
          <w:sz w:val="24"/>
          <w:szCs w:val="24"/>
        </w:rPr>
        <w:t xml:space="preserve">de sexe </w:t>
      </w:r>
      <w:r w:rsidRPr="00514819">
        <w:rPr>
          <w:rFonts w:ascii="Arial" w:hAnsi="Arial" w:cs="Arial"/>
          <w:bCs/>
          <w:color w:val="191919"/>
          <w:sz w:val="24"/>
          <w:szCs w:val="24"/>
        </w:rPr>
        <w:t xml:space="preserve">de l’espérance de vie en France. </w:t>
      </w:r>
    </w:p>
    <w:p w:rsidR="00514819" w:rsidRDefault="00763536" w:rsidP="00514819">
      <w:pPr>
        <w:pStyle w:val="Paragraphedeliste"/>
        <w:numPr>
          <w:ilvl w:val="0"/>
          <w:numId w:val="4"/>
        </w:numPr>
        <w:autoSpaceDE w:val="0"/>
        <w:autoSpaceDN w:val="0"/>
        <w:adjustRightInd w:val="0"/>
        <w:spacing w:after="0" w:line="240" w:lineRule="auto"/>
        <w:rPr>
          <w:rFonts w:ascii="Arial" w:hAnsi="Arial" w:cs="Arial"/>
          <w:bCs/>
          <w:color w:val="191919"/>
          <w:sz w:val="24"/>
          <w:szCs w:val="24"/>
        </w:rPr>
      </w:pPr>
      <w:r>
        <w:rPr>
          <w:rFonts w:ascii="Arial" w:hAnsi="Arial" w:cs="Arial"/>
          <w:bCs/>
          <w:color w:val="191919"/>
          <w:sz w:val="24"/>
          <w:szCs w:val="24"/>
        </w:rPr>
        <w:t>Présenter</w:t>
      </w:r>
      <w:r w:rsidR="00514819" w:rsidRPr="00514819">
        <w:rPr>
          <w:rFonts w:ascii="Arial" w:hAnsi="Arial" w:cs="Arial"/>
          <w:bCs/>
          <w:color w:val="191919"/>
          <w:sz w:val="24"/>
          <w:szCs w:val="24"/>
        </w:rPr>
        <w:t xml:space="preserve"> l’imbrication des déterminants sur l’espérance de vie.</w:t>
      </w:r>
    </w:p>
    <w:p w:rsidR="001B0EFD" w:rsidRPr="00514819" w:rsidRDefault="00763536" w:rsidP="00514819">
      <w:pPr>
        <w:pStyle w:val="Paragraphedeliste"/>
        <w:numPr>
          <w:ilvl w:val="0"/>
          <w:numId w:val="4"/>
        </w:numPr>
        <w:autoSpaceDE w:val="0"/>
        <w:autoSpaceDN w:val="0"/>
        <w:adjustRightInd w:val="0"/>
        <w:spacing w:after="0" w:line="240" w:lineRule="auto"/>
        <w:rPr>
          <w:rFonts w:ascii="Arial" w:hAnsi="Arial" w:cs="Arial"/>
          <w:bCs/>
          <w:color w:val="191919"/>
          <w:sz w:val="24"/>
          <w:szCs w:val="24"/>
        </w:rPr>
      </w:pPr>
      <w:r>
        <w:rPr>
          <w:rFonts w:ascii="Arial" w:hAnsi="Arial" w:cs="Arial"/>
          <w:bCs/>
          <w:color w:val="191919"/>
          <w:sz w:val="24"/>
          <w:szCs w:val="24"/>
        </w:rPr>
        <w:t xml:space="preserve">Caractériser </w:t>
      </w:r>
      <w:r w:rsidR="001B0EFD">
        <w:rPr>
          <w:rFonts w:ascii="Arial" w:hAnsi="Arial" w:cs="Arial"/>
          <w:bCs/>
          <w:color w:val="191919"/>
          <w:sz w:val="24"/>
          <w:szCs w:val="24"/>
        </w:rPr>
        <w:t>un p</w:t>
      </w:r>
      <w:r>
        <w:rPr>
          <w:rFonts w:ascii="Arial" w:hAnsi="Arial" w:cs="Arial"/>
          <w:bCs/>
          <w:color w:val="191919"/>
          <w:sz w:val="24"/>
          <w:szCs w:val="24"/>
        </w:rPr>
        <w:t>roblème</w:t>
      </w:r>
      <w:r w:rsidR="001B0EFD">
        <w:rPr>
          <w:rFonts w:ascii="Arial" w:hAnsi="Arial" w:cs="Arial"/>
          <w:bCs/>
          <w:color w:val="191919"/>
          <w:sz w:val="24"/>
          <w:szCs w:val="24"/>
        </w:rPr>
        <w:t xml:space="preserve"> de </w:t>
      </w:r>
      <w:r>
        <w:rPr>
          <w:rFonts w:ascii="Arial" w:hAnsi="Arial" w:cs="Arial"/>
          <w:bCs/>
          <w:color w:val="191919"/>
          <w:sz w:val="24"/>
          <w:szCs w:val="24"/>
        </w:rPr>
        <w:t>santé publique.</w:t>
      </w:r>
    </w:p>
    <w:p w:rsidR="00514819" w:rsidRDefault="00514819" w:rsidP="00514819">
      <w:pPr>
        <w:autoSpaceDE w:val="0"/>
        <w:autoSpaceDN w:val="0"/>
        <w:adjustRightInd w:val="0"/>
        <w:spacing w:after="0" w:line="240" w:lineRule="auto"/>
        <w:rPr>
          <w:rFonts w:ascii="Arial" w:hAnsi="Arial" w:cs="Arial"/>
          <w:bCs/>
          <w:color w:val="191919"/>
          <w:sz w:val="24"/>
          <w:szCs w:val="24"/>
        </w:rPr>
      </w:pPr>
    </w:p>
    <w:p w:rsidR="00FF3607" w:rsidRPr="00FF3607" w:rsidRDefault="00FF3607" w:rsidP="00FF3607">
      <w:pPr>
        <w:autoSpaceDE w:val="0"/>
        <w:autoSpaceDN w:val="0"/>
        <w:adjustRightInd w:val="0"/>
        <w:spacing w:after="0" w:line="240" w:lineRule="auto"/>
        <w:jc w:val="center"/>
        <w:rPr>
          <w:rFonts w:ascii="Arial" w:hAnsi="Arial" w:cs="Arial"/>
          <w:b/>
          <w:bCs/>
          <w:color w:val="191919"/>
          <w:sz w:val="24"/>
          <w:szCs w:val="24"/>
        </w:rPr>
      </w:pPr>
      <w:r>
        <w:rPr>
          <w:rFonts w:ascii="Arial" w:hAnsi="Arial" w:cs="Arial"/>
          <w:b/>
          <w:bCs/>
          <w:color w:val="191919"/>
          <w:sz w:val="24"/>
          <w:szCs w:val="24"/>
        </w:rPr>
        <w:t>Supports</w:t>
      </w:r>
    </w:p>
    <w:p w:rsidR="00514819" w:rsidRPr="00514819" w:rsidRDefault="00514819" w:rsidP="00CB271D">
      <w:pPr>
        <w:pStyle w:val="Paragraphedeliste"/>
        <w:numPr>
          <w:ilvl w:val="0"/>
          <w:numId w:val="4"/>
        </w:numPr>
        <w:spacing w:before="100" w:beforeAutospacing="1" w:after="100" w:afterAutospacing="1"/>
        <w:ind w:hanging="720"/>
        <w:outlineLvl w:val="0"/>
        <w:rPr>
          <w:rFonts w:ascii="Arial" w:eastAsia="Times New Roman" w:hAnsi="Arial" w:cs="Arial"/>
          <w:sz w:val="20"/>
          <w:szCs w:val="20"/>
          <w:lang w:eastAsia="fr-FR"/>
        </w:rPr>
      </w:pPr>
      <w:r w:rsidRPr="00514819">
        <w:rPr>
          <w:rFonts w:ascii="Arial" w:hAnsi="Arial" w:cs="Arial"/>
          <w:bCs/>
          <w:color w:val="191919"/>
          <w:sz w:val="24"/>
          <w:szCs w:val="24"/>
        </w:rPr>
        <w:t xml:space="preserve">Annexe 1 : </w:t>
      </w:r>
      <w:r w:rsidRPr="00514819">
        <w:rPr>
          <w:rFonts w:ascii="Arial" w:eastAsia="Times New Roman" w:hAnsi="Arial" w:cs="Arial"/>
          <w:bCs/>
          <w:color w:val="000000"/>
          <w:kern w:val="36"/>
          <w:sz w:val="24"/>
          <w:szCs w:val="24"/>
          <w:lang w:eastAsia="fr-FR"/>
        </w:rPr>
        <w:t xml:space="preserve">Alcool : les femmes rattrapent presque les hommes </w:t>
      </w:r>
      <w:r w:rsidRPr="00514819">
        <w:rPr>
          <w:rFonts w:ascii="Arial" w:eastAsia="Times New Roman" w:hAnsi="Arial" w:cs="Arial"/>
          <w:sz w:val="20"/>
          <w:szCs w:val="20"/>
          <w:lang w:eastAsia="fr-FR"/>
        </w:rPr>
        <w:t xml:space="preserve">Par  </w:t>
      </w:r>
      <w:hyperlink r:id="rId7" w:history="1">
        <w:r w:rsidRPr="00514819">
          <w:rPr>
            <w:rFonts w:ascii="Arial" w:eastAsia="Times New Roman" w:hAnsi="Arial" w:cs="Arial"/>
            <w:sz w:val="20"/>
            <w:szCs w:val="20"/>
            <w:lang w:eastAsia="fr-FR"/>
          </w:rPr>
          <w:t xml:space="preserve">Le figaro.fr </w:t>
        </w:r>
      </w:hyperlink>
      <w:hyperlink r:id="rId8" w:history="1">
        <w:r w:rsidRPr="00514819">
          <w:rPr>
            <w:rFonts w:ascii="Arial" w:eastAsia="Times New Roman" w:hAnsi="Arial" w:cs="Arial"/>
            <w:sz w:val="20"/>
            <w:szCs w:val="20"/>
            <w:lang w:eastAsia="fr-FR"/>
          </w:rPr>
          <w:t xml:space="preserve">AFP agence </w:t>
        </w:r>
      </w:hyperlink>
      <w:r w:rsidRPr="00514819">
        <w:rPr>
          <w:rFonts w:ascii="Arial" w:eastAsia="Times New Roman" w:hAnsi="Arial" w:cs="Arial"/>
          <w:sz w:val="20"/>
          <w:szCs w:val="20"/>
          <w:lang w:eastAsia="fr-FR"/>
        </w:rPr>
        <w:t xml:space="preserve">- Publié le 25/10/2016 à 16:18 </w:t>
      </w:r>
    </w:p>
    <w:p w:rsidR="00514819" w:rsidRDefault="00514819" w:rsidP="00CB271D">
      <w:pPr>
        <w:pStyle w:val="Paragraphedeliste"/>
        <w:numPr>
          <w:ilvl w:val="0"/>
          <w:numId w:val="4"/>
        </w:numPr>
        <w:spacing w:before="100" w:beforeAutospacing="1"/>
        <w:ind w:left="0" w:firstLine="0"/>
        <w:rPr>
          <w:rFonts w:ascii="Arial" w:eastAsia="Times New Roman" w:hAnsi="Arial" w:cs="Arial"/>
          <w:color w:val="222222"/>
          <w:sz w:val="20"/>
          <w:szCs w:val="20"/>
          <w:lang w:eastAsia="fr-FR"/>
        </w:rPr>
      </w:pPr>
      <w:r w:rsidRPr="00514819">
        <w:rPr>
          <w:rFonts w:ascii="Arial" w:hAnsi="Arial" w:cs="Arial"/>
          <w:bCs/>
          <w:color w:val="191919"/>
          <w:sz w:val="24"/>
          <w:szCs w:val="24"/>
        </w:rPr>
        <w:t>Annexe 2 : « </w:t>
      </w:r>
      <w:r w:rsidRPr="00514819">
        <w:rPr>
          <w:rFonts w:ascii="Arial" w:eastAsia="Times New Roman" w:hAnsi="Arial" w:cs="Arial"/>
          <w:bCs/>
          <w:color w:val="000000"/>
          <w:sz w:val="24"/>
          <w:szCs w:val="24"/>
          <w:lang w:eastAsia="fr-FR"/>
        </w:rPr>
        <w:t xml:space="preserve">Hommes et femmes sont égaux... en alcool » </w:t>
      </w:r>
      <w:r w:rsidRPr="00514819">
        <w:rPr>
          <w:rFonts w:ascii="Arial" w:eastAsia="Times New Roman" w:hAnsi="Arial" w:cs="Arial"/>
          <w:color w:val="333333"/>
          <w:sz w:val="24"/>
          <w:szCs w:val="24"/>
          <w:lang w:eastAsia="fr-FR"/>
        </w:rPr>
        <w:t xml:space="preserve">Mylène </w:t>
      </w:r>
      <w:proofErr w:type="spellStart"/>
      <w:r w:rsidRPr="00514819">
        <w:rPr>
          <w:rFonts w:ascii="Arial" w:eastAsia="Times New Roman" w:hAnsi="Arial" w:cs="Arial"/>
          <w:color w:val="333333"/>
          <w:sz w:val="24"/>
          <w:szCs w:val="24"/>
          <w:lang w:eastAsia="fr-FR"/>
        </w:rPr>
        <w:t>Bertaux</w:t>
      </w:r>
      <w:proofErr w:type="spellEnd"/>
      <w:r w:rsidRPr="00514819">
        <w:rPr>
          <w:rFonts w:ascii="Arial" w:eastAsia="Times New Roman" w:hAnsi="Arial" w:cs="Arial"/>
          <w:color w:val="333333"/>
          <w:sz w:val="24"/>
          <w:szCs w:val="24"/>
          <w:lang w:eastAsia="fr-FR"/>
        </w:rPr>
        <w:t xml:space="preserve"> </w:t>
      </w:r>
      <w:r w:rsidR="00CB271D">
        <w:rPr>
          <w:rFonts w:ascii="Arial" w:eastAsia="Times New Roman" w:hAnsi="Arial" w:cs="Arial"/>
          <w:color w:val="333333"/>
          <w:sz w:val="24"/>
          <w:szCs w:val="24"/>
          <w:lang w:eastAsia="fr-FR"/>
        </w:rPr>
        <w:t xml:space="preserve">       </w:t>
      </w:r>
      <w:r w:rsidRPr="00514819">
        <w:rPr>
          <w:rFonts w:ascii="Arial" w:eastAsia="Times New Roman" w:hAnsi="Arial" w:cs="Arial"/>
          <w:bCs/>
          <w:color w:val="000000"/>
          <w:sz w:val="20"/>
          <w:szCs w:val="20"/>
          <w:lang w:eastAsia="fr-FR"/>
        </w:rPr>
        <w:t xml:space="preserve">Madame Figaro (site web) </w:t>
      </w:r>
      <w:r w:rsidRPr="00514819">
        <w:rPr>
          <w:rFonts w:ascii="Arial" w:eastAsia="Times New Roman" w:hAnsi="Arial" w:cs="Arial"/>
          <w:color w:val="222222"/>
          <w:sz w:val="20"/>
          <w:szCs w:val="20"/>
          <w:lang w:eastAsia="fr-FR"/>
        </w:rPr>
        <w:t xml:space="preserve">mardi 25 octobre 2016 </w:t>
      </w:r>
      <w:r w:rsidR="00763536">
        <w:rPr>
          <w:rFonts w:ascii="Arial" w:eastAsia="Times New Roman" w:hAnsi="Arial" w:cs="Arial"/>
          <w:color w:val="222222"/>
          <w:sz w:val="20"/>
          <w:szCs w:val="20"/>
          <w:lang w:eastAsia="fr-FR"/>
        </w:rPr>
        <w:t>–</w:t>
      </w:r>
      <w:r w:rsidRPr="00514819">
        <w:rPr>
          <w:rFonts w:ascii="Arial" w:eastAsia="Times New Roman" w:hAnsi="Arial" w:cs="Arial"/>
          <w:color w:val="222222"/>
          <w:sz w:val="20"/>
          <w:szCs w:val="20"/>
          <w:lang w:eastAsia="fr-FR"/>
        </w:rPr>
        <w:t xml:space="preserve"> 18</w:t>
      </w:r>
      <w:r w:rsidR="00763536">
        <w:rPr>
          <w:rFonts w:ascii="Arial" w:eastAsia="Times New Roman" w:hAnsi="Arial" w:cs="Arial"/>
          <w:color w:val="222222"/>
          <w:sz w:val="20"/>
          <w:szCs w:val="20"/>
          <w:lang w:eastAsia="fr-FR"/>
        </w:rPr>
        <w:t xml:space="preserve"> h </w:t>
      </w:r>
      <w:r w:rsidRPr="00514819">
        <w:rPr>
          <w:rFonts w:ascii="Arial" w:eastAsia="Times New Roman" w:hAnsi="Arial" w:cs="Arial"/>
          <w:color w:val="222222"/>
          <w:sz w:val="20"/>
          <w:szCs w:val="20"/>
          <w:lang w:eastAsia="fr-FR"/>
        </w:rPr>
        <w:t xml:space="preserve">45 </w:t>
      </w:r>
    </w:p>
    <w:p w:rsidR="00CB271D" w:rsidRPr="00CB271D" w:rsidRDefault="00CB271D" w:rsidP="00CB271D">
      <w:pPr>
        <w:pStyle w:val="iln"/>
        <w:numPr>
          <w:ilvl w:val="0"/>
          <w:numId w:val="4"/>
        </w:numPr>
        <w:shd w:val="clear" w:color="auto" w:fill="FFFFFF"/>
        <w:spacing w:before="0" w:beforeAutospacing="0" w:after="0" w:afterAutospacing="0" w:line="276" w:lineRule="auto"/>
        <w:ind w:hanging="720"/>
        <w:rPr>
          <w:rFonts w:ascii="Arial" w:hAnsi="Arial" w:cs="Arial"/>
        </w:rPr>
      </w:pPr>
      <w:r>
        <w:rPr>
          <w:rFonts w:ascii="Arial" w:hAnsi="Arial" w:cs="Arial"/>
          <w:bCs/>
          <w:color w:val="191919"/>
        </w:rPr>
        <w:t xml:space="preserve">Annexe 3 : </w:t>
      </w:r>
      <w:r w:rsidRPr="00CB271D">
        <w:rPr>
          <w:rFonts w:ascii="Arial" w:hAnsi="Arial" w:cs="Arial"/>
          <w:bCs/>
          <w:color w:val="191919"/>
        </w:rPr>
        <w:t>« </w:t>
      </w:r>
      <w:r w:rsidRPr="00CB271D">
        <w:rPr>
          <w:rFonts w:ascii="Arial" w:hAnsi="Arial" w:cs="Arial"/>
          <w:color w:val="000000"/>
        </w:rPr>
        <w:t xml:space="preserve">Alcool et Grossesse » </w:t>
      </w:r>
      <w:r w:rsidRPr="00CB271D">
        <w:rPr>
          <w:rFonts w:ascii="Arial" w:hAnsi="Arial" w:cs="Arial"/>
        </w:rPr>
        <w:t>perinat-france.org</w:t>
      </w:r>
    </w:p>
    <w:p w:rsidR="00CB271D" w:rsidRDefault="00CB271D" w:rsidP="00CB271D">
      <w:pPr>
        <w:pStyle w:val="Paragraphedeliste"/>
        <w:numPr>
          <w:ilvl w:val="0"/>
          <w:numId w:val="4"/>
        </w:numPr>
        <w:shd w:val="clear" w:color="auto" w:fill="FFFFFF"/>
        <w:spacing w:after="0"/>
        <w:ind w:hanging="720"/>
        <w:rPr>
          <w:rFonts w:ascii="Arial" w:eastAsia="Times New Roman" w:hAnsi="Arial" w:cs="Arial"/>
          <w:sz w:val="24"/>
          <w:szCs w:val="24"/>
          <w:lang w:eastAsia="fr-FR"/>
        </w:rPr>
      </w:pPr>
      <w:r>
        <w:rPr>
          <w:rFonts w:ascii="Arial" w:eastAsia="Times New Roman" w:hAnsi="Arial" w:cs="Arial"/>
          <w:sz w:val="24"/>
          <w:szCs w:val="24"/>
          <w:lang w:eastAsia="fr-FR"/>
        </w:rPr>
        <w:t>Annexe 4 : « </w:t>
      </w:r>
      <w:r w:rsidRPr="00CB271D">
        <w:rPr>
          <w:rFonts w:ascii="Arial" w:eastAsia="Times New Roman" w:hAnsi="Arial" w:cs="Arial"/>
          <w:sz w:val="24"/>
          <w:szCs w:val="24"/>
          <w:lang w:eastAsia="fr-FR"/>
        </w:rPr>
        <w:t xml:space="preserve">femme vintage </w:t>
      </w:r>
      <w:proofErr w:type="spellStart"/>
      <w:r w:rsidRPr="00CB271D">
        <w:rPr>
          <w:rFonts w:ascii="Arial" w:eastAsia="Times New Roman" w:hAnsi="Arial" w:cs="Arial"/>
          <w:sz w:val="24"/>
          <w:szCs w:val="24"/>
          <w:lang w:eastAsia="fr-FR"/>
        </w:rPr>
        <w:t>tchin</w:t>
      </w:r>
      <w:proofErr w:type="spellEnd"/>
      <w:r w:rsidRPr="00CB271D">
        <w:rPr>
          <w:rFonts w:ascii="Arial" w:eastAsia="Times New Roman" w:hAnsi="Arial" w:cs="Arial"/>
          <w:sz w:val="24"/>
          <w:szCs w:val="24"/>
          <w:lang w:eastAsia="fr-FR"/>
        </w:rPr>
        <w:t xml:space="preserve"> verre</w:t>
      </w:r>
      <w:r>
        <w:rPr>
          <w:rFonts w:ascii="Arial" w:eastAsia="Times New Roman" w:hAnsi="Arial" w:cs="Arial"/>
          <w:sz w:val="24"/>
          <w:szCs w:val="24"/>
          <w:lang w:eastAsia="fr-FR"/>
        </w:rPr>
        <w:t> »</w:t>
      </w:r>
      <w:r w:rsidRPr="00CB271D">
        <w:rPr>
          <w:rFonts w:ascii="Arial" w:eastAsia="Times New Roman" w:hAnsi="Arial" w:cs="Arial"/>
          <w:sz w:val="24"/>
          <w:szCs w:val="24"/>
          <w:lang w:eastAsia="fr-FR"/>
        </w:rPr>
        <w:t xml:space="preserve"> </w:t>
      </w:r>
      <w:r>
        <w:rPr>
          <w:rFonts w:ascii="Arial" w:eastAsia="Times New Roman" w:hAnsi="Arial" w:cs="Arial"/>
          <w:sz w:val="24"/>
          <w:szCs w:val="24"/>
          <w:lang w:eastAsia="fr-FR"/>
        </w:rPr>
        <w:t>M</w:t>
      </w:r>
      <w:r w:rsidRPr="00CB271D">
        <w:rPr>
          <w:rFonts w:ascii="Arial" w:eastAsia="Times New Roman" w:hAnsi="Arial" w:cs="Arial"/>
          <w:sz w:val="24"/>
          <w:szCs w:val="24"/>
          <w:lang w:eastAsia="fr-FR"/>
        </w:rPr>
        <w:t>arieclaire.fr</w:t>
      </w:r>
    </w:p>
    <w:p w:rsidR="00CB271D" w:rsidRPr="00CB271D" w:rsidRDefault="00CB271D" w:rsidP="00CB271D">
      <w:pPr>
        <w:pStyle w:val="iln"/>
        <w:numPr>
          <w:ilvl w:val="0"/>
          <w:numId w:val="4"/>
        </w:numPr>
        <w:shd w:val="clear" w:color="auto" w:fill="FFFFFF"/>
        <w:spacing w:after="0" w:afterAutospacing="0" w:line="276" w:lineRule="auto"/>
        <w:ind w:left="0" w:firstLine="0"/>
        <w:rPr>
          <w:rFonts w:ascii="Arial" w:hAnsi="Arial" w:cs="Arial"/>
        </w:rPr>
      </w:pPr>
      <w:r w:rsidRPr="00CB271D">
        <w:rPr>
          <w:rFonts w:ascii="Arial" w:hAnsi="Arial" w:cs="Arial"/>
        </w:rPr>
        <w:t>Annexe 5 : « Les risques de l'alcoolisme au féminin » doctissimo.fr</w:t>
      </w:r>
    </w:p>
    <w:p w:rsidR="00C611DB" w:rsidRDefault="00C611DB" w:rsidP="00FF3607">
      <w:pPr>
        <w:autoSpaceDE w:val="0"/>
        <w:autoSpaceDN w:val="0"/>
        <w:adjustRightInd w:val="0"/>
        <w:spacing w:after="0" w:line="240" w:lineRule="auto"/>
        <w:jc w:val="center"/>
        <w:rPr>
          <w:rFonts w:ascii="Arial" w:hAnsi="Arial" w:cs="Arial"/>
          <w:b/>
          <w:bCs/>
          <w:color w:val="191919"/>
          <w:sz w:val="24"/>
          <w:szCs w:val="24"/>
        </w:rPr>
      </w:pPr>
    </w:p>
    <w:p w:rsidR="00514819" w:rsidRDefault="00FF3607" w:rsidP="00FF3607">
      <w:pPr>
        <w:autoSpaceDE w:val="0"/>
        <w:autoSpaceDN w:val="0"/>
        <w:adjustRightInd w:val="0"/>
        <w:spacing w:after="0" w:line="240" w:lineRule="auto"/>
        <w:jc w:val="center"/>
        <w:rPr>
          <w:rFonts w:ascii="Arial" w:hAnsi="Arial" w:cs="Arial"/>
          <w:b/>
          <w:bCs/>
          <w:color w:val="191919"/>
          <w:sz w:val="24"/>
          <w:szCs w:val="24"/>
        </w:rPr>
      </w:pPr>
      <w:r>
        <w:rPr>
          <w:rFonts w:ascii="Arial" w:hAnsi="Arial" w:cs="Arial"/>
          <w:b/>
          <w:bCs/>
          <w:color w:val="191919"/>
          <w:sz w:val="24"/>
          <w:szCs w:val="24"/>
        </w:rPr>
        <w:t>Méthodologie</w:t>
      </w:r>
    </w:p>
    <w:p w:rsidR="00FF3607" w:rsidRPr="00FF3607" w:rsidRDefault="00FF3607" w:rsidP="00FF3607">
      <w:pPr>
        <w:autoSpaceDE w:val="0"/>
        <w:autoSpaceDN w:val="0"/>
        <w:adjustRightInd w:val="0"/>
        <w:spacing w:after="0" w:line="240" w:lineRule="auto"/>
        <w:jc w:val="center"/>
        <w:rPr>
          <w:rFonts w:ascii="Arial" w:hAnsi="Arial" w:cs="Arial"/>
          <w:b/>
          <w:bCs/>
          <w:color w:val="191919"/>
          <w:sz w:val="24"/>
          <w:szCs w:val="24"/>
        </w:rPr>
      </w:pPr>
    </w:p>
    <w:p w:rsidR="00514819" w:rsidRDefault="00FF3607" w:rsidP="00514819">
      <w:pPr>
        <w:autoSpaceDE w:val="0"/>
        <w:autoSpaceDN w:val="0"/>
        <w:adjustRightInd w:val="0"/>
        <w:spacing w:after="0" w:line="240" w:lineRule="auto"/>
        <w:rPr>
          <w:rFonts w:ascii="Arial" w:hAnsi="Arial" w:cs="Arial"/>
          <w:bCs/>
          <w:color w:val="191919"/>
          <w:sz w:val="24"/>
          <w:szCs w:val="24"/>
        </w:rPr>
      </w:pPr>
      <w:r>
        <w:rPr>
          <w:rFonts w:ascii="Arial" w:hAnsi="Arial" w:cs="Arial"/>
          <w:bCs/>
          <w:color w:val="191919"/>
          <w:sz w:val="24"/>
          <w:szCs w:val="24"/>
        </w:rPr>
        <w:t xml:space="preserve">Travail à réaliser de manière individuelle, en utilisant la méthode vue en AP. </w:t>
      </w:r>
    </w:p>
    <w:p w:rsidR="00FF3607" w:rsidRDefault="00FF3607" w:rsidP="00514819">
      <w:pPr>
        <w:autoSpaceDE w:val="0"/>
        <w:autoSpaceDN w:val="0"/>
        <w:adjustRightInd w:val="0"/>
        <w:spacing w:after="0" w:line="240" w:lineRule="auto"/>
        <w:rPr>
          <w:rFonts w:ascii="Arial" w:hAnsi="Arial" w:cs="Arial"/>
          <w:bCs/>
          <w:color w:val="191919"/>
          <w:sz w:val="24"/>
          <w:szCs w:val="24"/>
        </w:rPr>
      </w:pPr>
    </w:p>
    <w:p w:rsidR="00FF3607" w:rsidRDefault="00FF3607" w:rsidP="00FF3607">
      <w:pPr>
        <w:autoSpaceDE w:val="0"/>
        <w:autoSpaceDN w:val="0"/>
        <w:adjustRightInd w:val="0"/>
        <w:spacing w:after="0" w:line="240" w:lineRule="auto"/>
        <w:jc w:val="center"/>
        <w:rPr>
          <w:rFonts w:ascii="Arial" w:hAnsi="Arial" w:cs="Arial"/>
          <w:b/>
          <w:bCs/>
          <w:color w:val="191919"/>
          <w:sz w:val="24"/>
          <w:szCs w:val="24"/>
        </w:rPr>
      </w:pPr>
      <w:r>
        <w:rPr>
          <w:rFonts w:ascii="Arial" w:hAnsi="Arial" w:cs="Arial"/>
          <w:b/>
          <w:bCs/>
          <w:color w:val="191919"/>
          <w:sz w:val="24"/>
          <w:szCs w:val="24"/>
        </w:rPr>
        <w:t>Travail à réaliser</w:t>
      </w:r>
    </w:p>
    <w:p w:rsidR="00514819" w:rsidRDefault="00514819" w:rsidP="00514819">
      <w:pPr>
        <w:autoSpaceDE w:val="0"/>
        <w:autoSpaceDN w:val="0"/>
        <w:adjustRightInd w:val="0"/>
        <w:spacing w:after="0" w:line="240" w:lineRule="auto"/>
        <w:rPr>
          <w:rFonts w:ascii="Arial" w:hAnsi="Arial" w:cs="Arial"/>
          <w:b/>
          <w:bCs/>
          <w:color w:val="191919"/>
          <w:sz w:val="24"/>
          <w:szCs w:val="24"/>
        </w:rPr>
      </w:pPr>
      <w:r>
        <w:rPr>
          <w:rFonts w:ascii="Arial" w:hAnsi="Arial" w:cs="Arial"/>
          <w:b/>
          <w:bCs/>
          <w:color w:val="191919"/>
          <w:sz w:val="24"/>
          <w:szCs w:val="24"/>
        </w:rPr>
        <w:t>Activité 1 </w:t>
      </w:r>
    </w:p>
    <w:p w:rsidR="00514819" w:rsidRPr="00385C3F" w:rsidRDefault="00514819" w:rsidP="00514819">
      <w:pPr>
        <w:autoSpaceDE w:val="0"/>
        <w:autoSpaceDN w:val="0"/>
        <w:adjustRightInd w:val="0"/>
        <w:spacing w:after="0" w:line="240" w:lineRule="auto"/>
        <w:rPr>
          <w:rFonts w:ascii="Arial" w:hAnsi="Arial" w:cs="Arial"/>
          <w:b/>
          <w:bCs/>
          <w:color w:val="191919"/>
          <w:sz w:val="24"/>
          <w:szCs w:val="24"/>
        </w:rPr>
      </w:pPr>
    </w:p>
    <w:p w:rsidR="00514819" w:rsidRPr="00514819" w:rsidRDefault="00514819" w:rsidP="00514819">
      <w:pPr>
        <w:pStyle w:val="Paragraphedeliste"/>
        <w:numPr>
          <w:ilvl w:val="0"/>
          <w:numId w:val="2"/>
        </w:numPr>
        <w:autoSpaceDE w:val="0"/>
        <w:autoSpaceDN w:val="0"/>
        <w:adjustRightInd w:val="0"/>
        <w:spacing w:after="0" w:line="240" w:lineRule="auto"/>
        <w:rPr>
          <w:rFonts w:ascii="Arial" w:hAnsi="Arial" w:cs="Arial"/>
          <w:color w:val="191919"/>
          <w:sz w:val="24"/>
          <w:szCs w:val="24"/>
        </w:rPr>
      </w:pPr>
      <w:bookmarkStart w:id="0" w:name="_GoBack"/>
      <w:r w:rsidRPr="00514819">
        <w:rPr>
          <w:rFonts w:ascii="Arial" w:hAnsi="Arial" w:cs="Arial"/>
          <w:color w:val="191919"/>
          <w:sz w:val="24"/>
          <w:szCs w:val="24"/>
        </w:rPr>
        <w:t xml:space="preserve">Relevez et </w:t>
      </w:r>
      <w:r w:rsidR="00763536">
        <w:rPr>
          <w:rFonts w:ascii="Arial" w:hAnsi="Arial" w:cs="Arial"/>
          <w:color w:val="191919"/>
          <w:sz w:val="24"/>
          <w:szCs w:val="24"/>
        </w:rPr>
        <w:t>classez</w:t>
      </w:r>
      <w:r w:rsidRPr="00514819">
        <w:rPr>
          <w:rFonts w:ascii="Arial" w:hAnsi="Arial" w:cs="Arial"/>
          <w:color w:val="191919"/>
          <w:sz w:val="24"/>
          <w:szCs w:val="24"/>
        </w:rPr>
        <w:t xml:space="preserve"> les différents indicateurs</w:t>
      </w:r>
      <w:r w:rsidR="00763536">
        <w:rPr>
          <w:rFonts w:ascii="Arial" w:hAnsi="Arial" w:cs="Arial"/>
          <w:color w:val="191919"/>
          <w:sz w:val="24"/>
          <w:szCs w:val="24"/>
        </w:rPr>
        <w:t xml:space="preserve"> </w:t>
      </w:r>
      <w:r w:rsidR="003A21E7">
        <w:rPr>
          <w:rFonts w:ascii="Arial" w:hAnsi="Arial" w:cs="Arial"/>
          <w:color w:val="191919"/>
          <w:sz w:val="24"/>
          <w:szCs w:val="24"/>
        </w:rPr>
        <w:t xml:space="preserve">dans </w:t>
      </w:r>
      <w:r w:rsidR="003A21E7" w:rsidRPr="00514819">
        <w:rPr>
          <w:rFonts w:ascii="Arial" w:hAnsi="Arial" w:cs="Arial"/>
          <w:color w:val="191919"/>
          <w:sz w:val="24"/>
          <w:szCs w:val="24"/>
        </w:rPr>
        <w:t>l’annexe</w:t>
      </w:r>
      <w:r w:rsidR="00763536">
        <w:rPr>
          <w:rFonts w:ascii="Arial" w:hAnsi="Arial" w:cs="Arial"/>
          <w:color w:val="191919"/>
          <w:sz w:val="24"/>
          <w:szCs w:val="24"/>
        </w:rPr>
        <w:t xml:space="preserve"> 1</w:t>
      </w:r>
      <w:r w:rsidR="003A21E7">
        <w:rPr>
          <w:rFonts w:ascii="Arial" w:hAnsi="Arial" w:cs="Arial"/>
          <w:color w:val="191919"/>
          <w:sz w:val="24"/>
          <w:szCs w:val="24"/>
        </w:rPr>
        <w:t>.</w:t>
      </w:r>
    </w:p>
    <w:p w:rsidR="003A21E7" w:rsidRDefault="003A21E7" w:rsidP="003A21E7">
      <w:pPr>
        <w:pStyle w:val="Paragraphedeliste"/>
        <w:numPr>
          <w:ilvl w:val="0"/>
          <w:numId w:val="2"/>
        </w:numPr>
        <w:autoSpaceDE w:val="0"/>
        <w:autoSpaceDN w:val="0"/>
        <w:adjustRightInd w:val="0"/>
        <w:spacing w:after="0" w:line="240" w:lineRule="auto"/>
        <w:rPr>
          <w:rFonts w:ascii="Arial" w:hAnsi="Arial" w:cs="Arial"/>
          <w:color w:val="191919"/>
          <w:sz w:val="24"/>
          <w:szCs w:val="24"/>
        </w:rPr>
      </w:pPr>
      <w:r>
        <w:rPr>
          <w:rFonts w:ascii="Arial" w:hAnsi="Arial" w:cs="Arial"/>
          <w:color w:val="191919"/>
          <w:sz w:val="24"/>
          <w:szCs w:val="24"/>
        </w:rPr>
        <w:t>Rechercher sur le site de l’OCDE et Santé Publique France des données chiffrées complémentaires sur l’alcoolisme féminin.</w:t>
      </w:r>
    </w:p>
    <w:p w:rsidR="003A21E7" w:rsidRPr="003A21E7" w:rsidRDefault="003A21E7" w:rsidP="00A93C54">
      <w:pPr>
        <w:pStyle w:val="Paragraphedeliste"/>
        <w:numPr>
          <w:ilvl w:val="0"/>
          <w:numId w:val="2"/>
        </w:numPr>
        <w:autoSpaceDE w:val="0"/>
        <w:autoSpaceDN w:val="0"/>
        <w:adjustRightInd w:val="0"/>
        <w:spacing w:after="0" w:line="240" w:lineRule="auto"/>
        <w:rPr>
          <w:rFonts w:ascii="Arial" w:hAnsi="Arial" w:cs="Arial"/>
          <w:color w:val="191919"/>
          <w:sz w:val="24"/>
          <w:szCs w:val="24"/>
        </w:rPr>
      </w:pPr>
      <w:r w:rsidRPr="003A21E7">
        <w:rPr>
          <w:rFonts w:ascii="Arial" w:hAnsi="Arial" w:cs="Arial"/>
          <w:color w:val="191919"/>
          <w:sz w:val="24"/>
          <w:szCs w:val="24"/>
        </w:rPr>
        <w:t>Comment peut-on appeler de manière générale ces 2 organismes ?</w:t>
      </w:r>
    </w:p>
    <w:p w:rsidR="003A21E7" w:rsidRPr="003A21E7" w:rsidRDefault="003A21E7" w:rsidP="008852C6">
      <w:pPr>
        <w:pStyle w:val="Paragraphedeliste"/>
        <w:numPr>
          <w:ilvl w:val="0"/>
          <w:numId w:val="2"/>
        </w:numPr>
        <w:autoSpaceDE w:val="0"/>
        <w:autoSpaceDN w:val="0"/>
        <w:adjustRightInd w:val="0"/>
        <w:spacing w:after="0" w:line="240" w:lineRule="auto"/>
        <w:rPr>
          <w:rFonts w:ascii="Arial" w:hAnsi="Arial" w:cs="Arial"/>
          <w:color w:val="191919"/>
          <w:sz w:val="24"/>
          <w:szCs w:val="24"/>
        </w:rPr>
      </w:pPr>
      <w:r w:rsidRPr="003A21E7">
        <w:rPr>
          <w:rFonts w:ascii="Arial" w:hAnsi="Arial" w:cs="Arial"/>
          <w:color w:val="191919"/>
          <w:sz w:val="24"/>
          <w:szCs w:val="24"/>
        </w:rPr>
        <w:t xml:space="preserve">D’après vos connaissances et les annexes, </w:t>
      </w:r>
      <w:proofErr w:type="gramStart"/>
      <w:r w:rsidR="00D2553B" w:rsidRPr="003A21E7">
        <w:rPr>
          <w:rFonts w:ascii="Arial" w:hAnsi="Arial" w:cs="Arial"/>
          <w:color w:val="191919"/>
          <w:sz w:val="24"/>
          <w:szCs w:val="24"/>
        </w:rPr>
        <w:t>expliquez</w:t>
      </w:r>
      <w:r w:rsidR="00D2553B">
        <w:rPr>
          <w:rFonts w:ascii="Arial" w:hAnsi="Arial" w:cs="Arial"/>
          <w:color w:val="191919"/>
          <w:sz w:val="24"/>
          <w:szCs w:val="24"/>
        </w:rPr>
        <w:t xml:space="preserve"> </w:t>
      </w:r>
      <w:r w:rsidR="00D2553B" w:rsidRPr="003A21E7">
        <w:rPr>
          <w:rFonts w:ascii="Arial" w:hAnsi="Arial" w:cs="Arial"/>
          <w:color w:val="191919"/>
          <w:sz w:val="24"/>
          <w:szCs w:val="24"/>
        </w:rPr>
        <w:t>en</w:t>
      </w:r>
      <w:proofErr w:type="gramEnd"/>
      <w:r w:rsidRPr="003A21E7">
        <w:rPr>
          <w:rFonts w:ascii="Arial" w:hAnsi="Arial" w:cs="Arial"/>
          <w:color w:val="191919"/>
          <w:sz w:val="24"/>
          <w:szCs w:val="24"/>
        </w:rPr>
        <w:t xml:space="preserve"> quoi l’alcoolisme féminin peut être considéré comme un problème de santé publique. </w:t>
      </w:r>
    </w:p>
    <w:p w:rsidR="00514819" w:rsidRDefault="00514819" w:rsidP="00514819">
      <w:pPr>
        <w:autoSpaceDE w:val="0"/>
        <w:autoSpaceDN w:val="0"/>
        <w:adjustRightInd w:val="0"/>
        <w:spacing w:after="0" w:line="240" w:lineRule="auto"/>
        <w:rPr>
          <w:rFonts w:ascii="Arial" w:hAnsi="Arial" w:cs="Arial"/>
          <w:color w:val="191919"/>
          <w:sz w:val="24"/>
          <w:szCs w:val="24"/>
        </w:rPr>
      </w:pPr>
    </w:p>
    <w:p w:rsidR="003A21E7" w:rsidRDefault="003A21E7" w:rsidP="00514819">
      <w:pPr>
        <w:autoSpaceDE w:val="0"/>
        <w:autoSpaceDN w:val="0"/>
        <w:adjustRightInd w:val="0"/>
        <w:spacing w:after="0" w:line="240" w:lineRule="auto"/>
        <w:rPr>
          <w:rFonts w:ascii="Arial" w:hAnsi="Arial" w:cs="Arial"/>
          <w:color w:val="191919"/>
          <w:sz w:val="24"/>
          <w:szCs w:val="24"/>
        </w:rPr>
      </w:pPr>
    </w:p>
    <w:p w:rsidR="00FF3607" w:rsidRPr="00514819" w:rsidRDefault="00514819" w:rsidP="00514819">
      <w:pPr>
        <w:autoSpaceDE w:val="0"/>
        <w:autoSpaceDN w:val="0"/>
        <w:adjustRightInd w:val="0"/>
        <w:spacing w:after="0" w:line="240" w:lineRule="auto"/>
        <w:rPr>
          <w:rFonts w:ascii="Arial" w:hAnsi="Arial" w:cs="Arial"/>
          <w:b/>
          <w:color w:val="191919"/>
          <w:sz w:val="24"/>
          <w:szCs w:val="24"/>
        </w:rPr>
      </w:pPr>
      <w:r w:rsidRPr="00514819">
        <w:rPr>
          <w:rFonts w:ascii="Arial" w:hAnsi="Arial" w:cs="Arial"/>
          <w:b/>
          <w:color w:val="191919"/>
          <w:sz w:val="24"/>
          <w:szCs w:val="24"/>
        </w:rPr>
        <w:t xml:space="preserve">Activité 2 </w:t>
      </w:r>
    </w:p>
    <w:p w:rsidR="003A21E7" w:rsidRPr="003A21E7" w:rsidRDefault="003A21E7" w:rsidP="003A21E7">
      <w:pPr>
        <w:autoSpaceDE w:val="0"/>
        <w:autoSpaceDN w:val="0"/>
        <w:adjustRightInd w:val="0"/>
        <w:spacing w:after="0" w:line="240" w:lineRule="auto"/>
        <w:rPr>
          <w:rFonts w:ascii="Arial" w:hAnsi="Arial" w:cs="Arial"/>
          <w:color w:val="191919"/>
          <w:sz w:val="24"/>
          <w:szCs w:val="24"/>
        </w:rPr>
      </w:pPr>
    </w:p>
    <w:p w:rsidR="00FF3607" w:rsidRPr="003A21E7" w:rsidRDefault="0056588A" w:rsidP="00652C78">
      <w:pPr>
        <w:pStyle w:val="Paragraphedeliste"/>
        <w:numPr>
          <w:ilvl w:val="0"/>
          <w:numId w:val="5"/>
        </w:numPr>
        <w:autoSpaceDE w:val="0"/>
        <w:autoSpaceDN w:val="0"/>
        <w:adjustRightInd w:val="0"/>
        <w:spacing w:after="0" w:line="240" w:lineRule="auto"/>
        <w:rPr>
          <w:rFonts w:ascii="Arial" w:eastAsia="Times New Roman" w:hAnsi="Arial" w:cs="Arial"/>
          <w:sz w:val="20"/>
          <w:szCs w:val="20"/>
          <w:lang w:eastAsia="fr-FR"/>
        </w:rPr>
      </w:pPr>
      <w:r w:rsidRPr="00C611DB">
        <w:rPr>
          <w:rFonts w:ascii="Arial" w:hAnsi="Arial" w:cs="Arial"/>
          <w:color w:val="191919"/>
          <w:sz w:val="24"/>
          <w:szCs w:val="24"/>
        </w:rPr>
        <w:t>Réaliser l’analyse cette affiche de l’INPES</w:t>
      </w:r>
      <w:r w:rsidRPr="00C611DB">
        <w:rPr>
          <w:rFonts w:ascii="Arial" w:hAnsi="Arial" w:cs="Arial"/>
          <w:color w:val="191919"/>
          <w:sz w:val="24"/>
          <w:szCs w:val="24"/>
        </w:rPr>
        <w:tab/>
      </w:r>
      <w:r w:rsidR="00FF3607">
        <w:rPr>
          <w:noProof/>
          <w:lang w:eastAsia="fr-FR"/>
        </w:rPr>
        <w:drawing>
          <wp:inline distT="0" distB="0" distL="0" distR="0" wp14:anchorId="00616945" wp14:editId="553176B1">
            <wp:extent cx="574040" cy="999819"/>
            <wp:effectExtent l="0" t="0" r="0"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245" cy="1014110"/>
                    </a:xfrm>
                    <a:prstGeom prst="rect">
                      <a:avLst/>
                    </a:prstGeom>
                    <a:noFill/>
                    <a:ln>
                      <a:noFill/>
                    </a:ln>
                  </pic:spPr>
                </pic:pic>
              </a:graphicData>
            </a:graphic>
          </wp:inline>
        </w:drawing>
      </w:r>
      <w:r w:rsidR="00CB271D" w:rsidRPr="00C611DB">
        <w:rPr>
          <w:rFonts w:ascii="Arial" w:eastAsia="Times New Roman" w:hAnsi="Arial" w:cs="Arial"/>
          <w:sz w:val="20"/>
          <w:szCs w:val="20"/>
          <w:lang w:eastAsia="fr-FR"/>
        </w:rPr>
        <w:t xml:space="preserve"> </w:t>
      </w:r>
      <w:r w:rsidR="00CB271D" w:rsidRPr="00C611DB">
        <w:rPr>
          <w:rFonts w:ascii="Arial" w:hAnsi="Arial" w:cs="Arial"/>
          <w:bCs/>
          <w:color w:val="191919"/>
          <w:sz w:val="24"/>
          <w:szCs w:val="24"/>
        </w:rPr>
        <w:t>Annexe 3</w:t>
      </w:r>
    </w:p>
    <w:p w:rsidR="003A21E7" w:rsidRPr="003A21E7" w:rsidRDefault="003A21E7" w:rsidP="003A21E7">
      <w:pPr>
        <w:autoSpaceDE w:val="0"/>
        <w:autoSpaceDN w:val="0"/>
        <w:adjustRightInd w:val="0"/>
        <w:spacing w:after="0" w:line="240" w:lineRule="auto"/>
        <w:rPr>
          <w:rFonts w:ascii="Arial" w:eastAsia="Times New Roman" w:hAnsi="Arial" w:cs="Arial"/>
          <w:sz w:val="20"/>
          <w:szCs w:val="20"/>
          <w:lang w:eastAsia="fr-FR"/>
        </w:rPr>
      </w:pPr>
    </w:p>
    <w:p w:rsidR="00C611DB" w:rsidRPr="00C611DB" w:rsidRDefault="00C611DB" w:rsidP="00652C78">
      <w:pPr>
        <w:pStyle w:val="Paragraphedeliste"/>
        <w:numPr>
          <w:ilvl w:val="0"/>
          <w:numId w:val="5"/>
        </w:numPr>
        <w:autoSpaceDE w:val="0"/>
        <w:autoSpaceDN w:val="0"/>
        <w:adjustRightInd w:val="0"/>
        <w:spacing w:after="0" w:line="240" w:lineRule="auto"/>
        <w:rPr>
          <w:rFonts w:ascii="Arial" w:eastAsia="Times New Roman" w:hAnsi="Arial" w:cs="Arial"/>
          <w:sz w:val="24"/>
          <w:szCs w:val="24"/>
          <w:lang w:eastAsia="fr-FR"/>
        </w:rPr>
      </w:pPr>
      <w:r w:rsidRPr="00C611DB">
        <w:rPr>
          <w:rFonts w:ascii="Arial" w:eastAsia="Times New Roman" w:hAnsi="Arial" w:cs="Arial"/>
          <w:sz w:val="24"/>
          <w:szCs w:val="24"/>
          <w:lang w:eastAsia="fr-FR"/>
        </w:rPr>
        <w:t xml:space="preserve">Comparer les 2 annexes </w:t>
      </w:r>
      <w:r>
        <w:rPr>
          <w:rFonts w:ascii="Arial" w:eastAsia="Times New Roman" w:hAnsi="Arial" w:cs="Arial"/>
          <w:sz w:val="24"/>
          <w:szCs w:val="24"/>
          <w:lang w:eastAsia="fr-FR"/>
        </w:rPr>
        <w:t xml:space="preserve">dans un tableau : fond et forme de communication </w:t>
      </w:r>
    </w:p>
    <w:bookmarkEnd w:id="0"/>
    <w:p w:rsidR="00CB271D" w:rsidRDefault="00CB271D">
      <w:pPr>
        <w:rPr>
          <w:rFonts w:ascii="Arial" w:eastAsia="Times New Roman" w:hAnsi="Arial" w:cs="Arial"/>
          <w:sz w:val="20"/>
          <w:szCs w:val="20"/>
          <w:lang w:eastAsia="fr-FR"/>
        </w:rPr>
      </w:pPr>
      <w:r>
        <w:rPr>
          <w:noProof/>
          <w:lang w:eastAsia="fr-FR"/>
        </w:rPr>
        <w:drawing>
          <wp:inline distT="0" distB="0" distL="0" distR="0" wp14:anchorId="161411C3" wp14:editId="02ECAD3F">
            <wp:extent cx="1731858" cy="1014928"/>
            <wp:effectExtent l="0" t="0" r="1905" b="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639" cy="1025934"/>
                    </a:xfrm>
                    <a:prstGeom prst="rect">
                      <a:avLst/>
                    </a:prstGeom>
                    <a:noFill/>
                    <a:ln>
                      <a:noFill/>
                    </a:ln>
                  </pic:spPr>
                </pic:pic>
              </a:graphicData>
            </a:graphic>
          </wp:inline>
        </w:drawing>
      </w:r>
      <w:r>
        <w:rPr>
          <w:rFonts w:ascii="Arial" w:eastAsia="Times New Roman" w:hAnsi="Arial" w:cs="Arial"/>
          <w:sz w:val="20"/>
          <w:szCs w:val="20"/>
          <w:lang w:eastAsia="fr-FR"/>
        </w:rPr>
        <w:t xml:space="preserve"> </w:t>
      </w:r>
      <w:r>
        <w:rPr>
          <w:rFonts w:ascii="Arial" w:hAnsi="Arial" w:cs="Arial"/>
          <w:bCs/>
          <w:color w:val="191919"/>
          <w:sz w:val="24"/>
          <w:szCs w:val="24"/>
        </w:rPr>
        <w:t>Annexe 4</w:t>
      </w:r>
      <w:r>
        <w:rPr>
          <w:rFonts w:ascii="Arial" w:hAnsi="Arial" w:cs="Arial"/>
          <w:bCs/>
          <w:color w:val="191919"/>
          <w:sz w:val="24"/>
          <w:szCs w:val="24"/>
        </w:rPr>
        <w:tab/>
      </w:r>
      <w:r>
        <w:rPr>
          <w:rFonts w:ascii="Arial" w:hAnsi="Arial" w:cs="Arial"/>
          <w:bCs/>
          <w:color w:val="191919"/>
          <w:sz w:val="24"/>
          <w:szCs w:val="24"/>
        </w:rPr>
        <w:tab/>
        <w:t xml:space="preserve">   </w:t>
      </w:r>
      <w:r>
        <w:rPr>
          <w:noProof/>
          <w:lang w:eastAsia="fr-FR"/>
        </w:rPr>
        <w:drawing>
          <wp:inline distT="0" distB="0" distL="0" distR="0" wp14:anchorId="03F13E92" wp14:editId="35A944D1">
            <wp:extent cx="1572903" cy="1047937"/>
            <wp:effectExtent l="0" t="0" r="8255" b="0"/>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4927" cy="1049285"/>
                    </a:xfrm>
                    <a:prstGeom prst="rect">
                      <a:avLst/>
                    </a:prstGeom>
                    <a:noFill/>
                    <a:ln>
                      <a:noFill/>
                    </a:ln>
                  </pic:spPr>
                </pic:pic>
              </a:graphicData>
            </a:graphic>
          </wp:inline>
        </w:drawing>
      </w:r>
      <w:r>
        <w:rPr>
          <w:rFonts w:ascii="Arial" w:hAnsi="Arial" w:cs="Arial"/>
          <w:bCs/>
          <w:color w:val="191919"/>
          <w:sz w:val="24"/>
          <w:szCs w:val="24"/>
        </w:rPr>
        <w:t xml:space="preserve"> Annexe 5</w:t>
      </w:r>
    </w:p>
    <w:p w:rsidR="00514819" w:rsidRPr="001B1B97" w:rsidRDefault="001B0EFD" w:rsidP="0051481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outlineLvl w:val="0"/>
        <w:rPr>
          <w:rFonts w:ascii="Arial" w:eastAsia="Times New Roman" w:hAnsi="Arial" w:cs="Arial"/>
          <w:b/>
          <w:bCs/>
          <w:color w:val="000000"/>
          <w:kern w:val="36"/>
          <w:sz w:val="24"/>
          <w:szCs w:val="24"/>
          <w:lang w:eastAsia="fr-FR"/>
        </w:rPr>
      </w:pPr>
      <w:r>
        <w:rPr>
          <w:rFonts w:ascii="Arial" w:eastAsia="Times New Roman" w:hAnsi="Arial" w:cs="Arial"/>
          <w:b/>
          <w:bCs/>
          <w:color w:val="000000"/>
          <w:kern w:val="36"/>
          <w:sz w:val="24"/>
          <w:szCs w:val="24"/>
          <w:lang w:eastAsia="fr-FR"/>
        </w:rPr>
        <w:lastRenderedPageBreak/>
        <w:t>Annexe 1</w:t>
      </w:r>
      <w:r>
        <w:rPr>
          <w:rFonts w:ascii="Arial" w:eastAsia="Times New Roman" w:hAnsi="Arial" w:cs="Arial"/>
          <w:b/>
          <w:bCs/>
          <w:color w:val="000000"/>
          <w:kern w:val="36"/>
          <w:sz w:val="24"/>
          <w:szCs w:val="24"/>
          <w:lang w:eastAsia="fr-FR"/>
        </w:rPr>
        <w:tab/>
      </w:r>
      <w:r>
        <w:rPr>
          <w:rFonts w:ascii="Arial" w:eastAsia="Times New Roman" w:hAnsi="Arial" w:cs="Arial"/>
          <w:b/>
          <w:bCs/>
          <w:color w:val="000000"/>
          <w:kern w:val="36"/>
          <w:sz w:val="24"/>
          <w:szCs w:val="24"/>
          <w:lang w:eastAsia="fr-FR"/>
        </w:rPr>
        <w:tab/>
      </w:r>
      <w:r>
        <w:rPr>
          <w:rFonts w:ascii="Arial" w:eastAsia="Times New Roman" w:hAnsi="Arial" w:cs="Arial"/>
          <w:b/>
          <w:bCs/>
          <w:color w:val="000000"/>
          <w:kern w:val="36"/>
          <w:sz w:val="24"/>
          <w:szCs w:val="24"/>
          <w:lang w:eastAsia="fr-FR"/>
        </w:rPr>
        <w:tab/>
      </w:r>
      <w:r w:rsidR="00514819" w:rsidRPr="001B1B97">
        <w:rPr>
          <w:rFonts w:ascii="Arial" w:eastAsia="Times New Roman" w:hAnsi="Arial" w:cs="Arial"/>
          <w:b/>
          <w:bCs/>
          <w:color w:val="000000"/>
          <w:kern w:val="36"/>
          <w:sz w:val="24"/>
          <w:szCs w:val="24"/>
          <w:lang w:eastAsia="fr-FR"/>
        </w:rPr>
        <w:t>Alcool : les femmes rattrapent presque les hommes</w:t>
      </w:r>
    </w:p>
    <w:p w:rsidR="00514819" w:rsidRDefault="00514819" w:rsidP="00514819">
      <w:pPr>
        <w:shd w:val="clear" w:color="auto" w:fill="FFFFFF"/>
        <w:tabs>
          <w:tab w:val="left" w:pos="709"/>
        </w:tabs>
        <w:spacing w:after="0" w:line="240" w:lineRule="auto"/>
        <w:rPr>
          <w:rFonts w:ascii="Arial" w:eastAsia="Times New Roman" w:hAnsi="Arial" w:cs="Arial"/>
          <w:sz w:val="20"/>
          <w:szCs w:val="20"/>
          <w:lang w:eastAsia="fr-FR"/>
        </w:rPr>
      </w:pPr>
    </w:p>
    <w:p w:rsidR="001B1B97" w:rsidRPr="001B1B97" w:rsidRDefault="001B1B97" w:rsidP="006E428D">
      <w:pPr>
        <w:shd w:val="clear" w:color="auto" w:fill="FFFFFF"/>
        <w:spacing w:after="0" w:line="240" w:lineRule="auto"/>
        <w:rPr>
          <w:rFonts w:ascii="Arial" w:eastAsia="Times New Roman" w:hAnsi="Arial" w:cs="Arial"/>
          <w:sz w:val="20"/>
          <w:szCs w:val="20"/>
          <w:lang w:eastAsia="fr-FR"/>
        </w:rPr>
      </w:pPr>
      <w:r w:rsidRPr="001B1B97">
        <w:rPr>
          <w:rFonts w:ascii="Arial" w:eastAsia="Times New Roman" w:hAnsi="Arial" w:cs="Arial"/>
          <w:sz w:val="20"/>
          <w:szCs w:val="20"/>
          <w:lang w:eastAsia="fr-FR"/>
        </w:rPr>
        <w:t xml:space="preserve">Par  </w:t>
      </w:r>
      <w:hyperlink r:id="rId12" w:history="1">
        <w:r w:rsidRPr="001B1B97">
          <w:rPr>
            <w:rFonts w:ascii="Arial" w:eastAsia="Times New Roman" w:hAnsi="Arial" w:cs="Arial"/>
            <w:sz w:val="20"/>
            <w:szCs w:val="20"/>
            <w:lang w:eastAsia="fr-FR"/>
          </w:rPr>
          <w:t xml:space="preserve">Le figaro.fr </w:t>
        </w:r>
      </w:hyperlink>
      <w:hyperlink r:id="rId13" w:history="1">
        <w:r w:rsidRPr="001B1B97">
          <w:rPr>
            <w:rFonts w:ascii="Arial" w:eastAsia="Times New Roman" w:hAnsi="Arial" w:cs="Arial"/>
            <w:sz w:val="20"/>
            <w:szCs w:val="20"/>
            <w:lang w:eastAsia="fr-FR"/>
          </w:rPr>
          <w:t xml:space="preserve">AFP agence </w:t>
        </w:r>
      </w:hyperlink>
      <w:r w:rsidR="006E428D">
        <w:rPr>
          <w:rFonts w:ascii="Arial" w:eastAsia="Times New Roman" w:hAnsi="Arial" w:cs="Arial"/>
          <w:sz w:val="20"/>
          <w:szCs w:val="20"/>
          <w:lang w:eastAsia="fr-FR"/>
        </w:rPr>
        <w:t xml:space="preserve">- </w:t>
      </w:r>
      <w:r w:rsidRPr="001B1B97">
        <w:rPr>
          <w:rFonts w:ascii="Arial" w:eastAsia="Times New Roman" w:hAnsi="Arial" w:cs="Arial"/>
          <w:sz w:val="20"/>
          <w:szCs w:val="20"/>
          <w:lang w:eastAsia="fr-FR"/>
        </w:rPr>
        <w:t>Publié le 25/10/2016 à 16:18</w:t>
      </w:r>
      <w:r w:rsidR="00030955">
        <w:rPr>
          <w:rFonts w:ascii="Arial" w:eastAsia="Times New Roman" w:hAnsi="Arial" w:cs="Arial"/>
          <w:sz w:val="20"/>
          <w:szCs w:val="20"/>
          <w:lang w:eastAsia="fr-FR"/>
        </w:rPr>
        <w:t xml:space="preserve"> - Consulté le 25.10.2016</w:t>
      </w:r>
    </w:p>
    <w:p w:rsidR="001B1B97" w:rsidRDefault="001B1B97" w:rsidP="001B1B97">
      <w:pPr>
        <w:shd w:val="clear" w:color="auto" w:fill="FFFFFF"/>
        <w:spacing w:after="0" w:line="240" w:lineRule="auto"/>
        <w:rPr>
          <w:rFonts w:ascii="Arial" w:eastAsia="Times New Roman" w:hAnsi="Arial" w:cs="Arial"/>
          <w:sz w:val="24"/>
          <w:szCs w:val="24"/>
          <w:lang w:eastAsia="fr-FR"/>
        </w:rPr>
      </w:pPr>
    </w:p>
    <w:p w:rsidR="001B1B97" w:rsidRPr="001B1B97" w:rsidRDefault="001B1B97" w:rsidP="00030955">
      <w:pPr>
        <w:shd w:val="clear" w:color="auto" w:fill="FFFFFF"/>
        <w:spacing w:after="0" w:line="240" w:lineRule="auto"/>
        <w:jc w:val="both"/>
        <w:rPr>
          <w:rFonts w:ascii="Arial" w:eastAsia="Times New Roman" w:hAnsi="Arial" w:cs="Arial"/>
          <w:sz w:val="24"/>
          <w:szCs w:val="24"/>
          <w:lang w:eastAsia="fr-FR"/>
        </w:rPr>
      </w:pPr>
      <w:r w:rsidRPr="001B1B97">
        <w:rPr>
          <w:rFonts w:ascii="Arial" w:eastAsia="Times New Roman" w:hAnsi="Arial" w:cs="Arial"/>
          <w:sz w:val="24"/>
          <w:szCs w:val="24"/>
          <w:lang w:eastAsia="fr-FR"/>
        </w:rPr>
        <w:t xml:space="preserve">Chez les jeunes d’aujourd’hui (16-25 ans), les hommes n’ont plus que 10% de probabilité en plus de boire de l’alcool par rapport aux femmes, et 20% de risque d’avoir une consommation problématique. </w:t>
      </w:r>
    </w:p>
    <w:p w:rsidR="001B1B97" w:rsidRPr="001B1B97" w:rsidRDefault="001B1B97" w:rsidP="00030955">
      <w:pPr>
        <w:shd w:val="clear" w:color="auto" w:fill="FFFFFF"/>
        <w:spacing w:after="225" w:line="240" w:lineRule="auto"/>
        <w:jc w:val="both"/>
        <w:rPr>
          <w:rFonts w:ascii="Arial" w:eastAsia="Times New Roman" w:hAnsi="Arial" w:cs="Arial"/>
          <w:bCs/>
          <w:color w:val="262B2F"/>
          <w:sz w:val="24"/>
          <w:szCs w:val="24"/>
          <w:lang w:eastAsia="fr-FR"/>
        </w:rPr>
      </w:pPr>
      <w:r w:rsidRPr="001B1B97">
        <w:rPr>
          <w:rFonts w:ascii="Arial" w:eastAsia="Times New Roman" w:hAnsi="Arial" w:cs="Arial"/>
          <w:bCs/>
          <w:color w:val="262B2F"/>
          <w:sz w:val="24"/>
          <w:szCs w:val="24"/>
          <w:lang w:eastAsia="fr-FR"/>
        </w:rPr>
        <w:t>L’écart de consommation entre les femmes et les hommes s’est fortement réduit chez les nouvelles générations dans les pays occidentaux.</w:t>
      </w:r>
    </w:p>
    <w:p w:rsidR="001B1B97" w:rsidRPr="001B1B97" w:rsidRDefault="001B1B97" w:rsidP="00030955">
      <w:pPr>
        <w:shd w:val="clear" w:color="auto" w:fill="FFFFFF"/>
        <w:spacing w:before="100" w:beforeAutospacing="1" w:after="100" w:afterAutospacing="1" w:line="240" w:lineRule="auto"/>
        <w:jc w:val="both"/>
        <w:rPr>
          <w:rFonts w:ascii="Arial" w:eastAsia="Times New Roman" w:hAnsi="Arial" w:cs="Arial"/>
          <w:color w:val="262B2F"/>
          <w:sz w:val="24"/>
          <w:szCs w:val="24"/>
          <w:lang w:eastAsia="fr-FR"/>
        </w:rPr>
      </w:pPr>
      <w:r w:rsidRPr="001B1B97">
        <w:rPr>
          <w:rFonts w:ascii="Arial" w:eastAsia="Times New Roman" w:hAnsi="Arial" w:cs="Arial"/>
          <w:color w:val="262B2F"/>
          <w:sz w:val="24"/>
          <w:szCs w:val="24"/>
          <w:lang w:eastAsia="fr-FR"/>
        </w:rPr>
        <w:t>Les femmes boivent désormais autant que les hommes dans de nombreux pays occidentaux et ne sont plus épargnées par les problèmes de santé liés à l’abus d’alcool.</w:t>
      </w:r>
    </w:p>
    <w:p w:rsidR="001B1B97" w:rsidRPr="001B1B97" w:rsidRDefault="001B1B97" w:rsidP="00030955">
      <w:pPr>
        <w:shd w:val="clear" w:color="auto" w:fill="FFFFFF"/>
        <w:spacing w:before="100" w:beforeAutospacing="1" w:after="100" w:afterAutospacing="1" w:line="240" w:lineRule="auto"/>
        <w:jc w:val="both"/>
        <w:rPr>
          <w:rFonts w:ascii="Arial" w:eastAsia="Times New Roman" w:hAnsi="Arial" w:cs="Arial"/>
          <w:color w:val="262B2F"/>
          <w:sz w:val="24"/>
          <w:szCs w:val="24"/>
          <w:lang w:eastAsia="fr-FR"/>
        </w:rPr>
      </w:pPr>
      <w:r w:rsidRPr="001B1B97">
        <w:rPr>
          <w:rFonts w:ascii="Arial" w:eastAsia="Times New Roman" w:hAnsi="Arial" w:cs="Arial"/>
          <w:color w:val="262B2F"/>
          <w:sz w:val="24"/>
          <w:szCs w:val="24"/>
          <w:lang w:eastAsia="fr-FR"/>
        </w:rPr>
        <w:t>Cette</w:t>
      </w:r>
      <w:r w:rsidR="00763536" w:rsidRPr="001B1B97">
        <w:rPr>
          <w:rFonts w:ascii="Arial" w:eastAsia="Times New Roman" w:hAnsi="Arial" w:cs="Arial"/>
          <w:color w:val="262B2F"/>
          <w:sz w:val="24"/>
          <w:szCs w:val="24"/>
          <w:lang w:eastAsia="fr-FR"/>
        </w:rPr>
        <w:t xml:space="preserve"> « convergence »</w:t>
      </w:r>
      <w:r w:rsidRPr="001B1B97">
        <w:rPr>
          <w:rFonts w:ascii="Arial" w:eastAsia="Times New Roman" w:hAnsi="Arial" w:cs="Arial"/>
          <w:color w:val="262B2F"/>
          <w:sz w:val="24"/>
          <w:szCs w:val="24"/>
          <w:lang w:eastAsia="fr-FR"/>
        </w:rPr>
        <w:t xml:space="preserve"> entre la consommation d’alcool des hommes et des femmes est la plus nette chez les jeunes adultes, affirment les auteurs de l’article, des chercheurs australiens et américains qui ont analysé 68 études internationales sur le sujet, portant au total sur plus de 4 millions de personnes. Ces études surreprésentent toutefois les pays occidentaux, puisque 39,7% ont été conduites en Europe et 36,7% en Amérique du Nord.</w:t>
      </w:r>
    </w:p>
    <w:p w:rsidR="001B1B97" w:rsidRPr="001B1B97" w:rsidRDefault="001B1B97" w:rsidP="00030955">
      <w:pPr>
        <w:shd w:val="clear" w:color="auto" w:fill="FFFFFF"/>
        <w:spacing w:after="180" w:line="240" w:lineRule="auto"/>
        <w:jc w:val="both"/>
        <w:outlineLvl w:val="2"/>
        <w:rPr>
          <w:rFonts w:ascii="Arial" w:eastAsia="Times New Roman" w:hAnsi="Arial" w:cs="Arial"/>
          <w:b/>
          <w:bCs/>
          <w:color w:val="262B2F"/>
          <w:sz w:val="24"/>
          <w:szCs w:val="24"/>
          <w:lang w:eastAsia="fr-FR"/>
        </w:rPr>
      </w:pPr>
      <w:r w:rsidRPr="001B1B97">
        <w:rPr>
          <w:rFonts w:ascii="Arial" w:eastAsia="Times New Roman" w:hAnsi="Arial" w:cs="Arial"/>
          <w:b/>
          <w:bCs/>
          <w:color w:val="262B2F"/>
          <w:sz w:val="24"/>
          <w:szCs w:val="24"/>
          <w:lang w:eastAsia="fr-FR"/>
        </w:rPr>
        <w:t>49 000 morts par an en France</w:t>
      </w:r>
    </w:p>
    <w:p w:rsidR="001B1B97" w:rsidRPr="001B1B97" w:rsidRDefault="001B1B97" w:rsidP="00030955">
      <w:pPr>
        <w:shd w:val="clear" w:color="auto" w:fill="FFFFFF"/>
        <w:spacing w:before="100" w:beforeAutospacing="1" w:after="100" w:afterAutospacing="1" w:line="240" w:lineRule="auto"/>
        <w:jc w:val="both"/>
        <w:rPr>
          <w:rFonts w:ascii="Arial" w:eastAsia="Times New Roman" w:hAnsi="Arial" w:cs="Arial"/>
          <w:color w:val="262B2F"/>
          <w:sz w:val="24"/>
          <w:szCs w:val="24"/>
          <w:lang w:eastAsia="fr-FR"/>
        </w:rPr>
      </w:pPr>
      <w:r w:rsidRPr="001B1B97">
        <w:rPr>
          <w:rFonts w:ascii="Arial" w:eastAsia="Times New Roman" w:hAnsi="Arial" w:cs="Arial"/>
          <w:color w:val="262B2F"/>
          <w:sz w:val="24"/>
          <w:szCs w:val="24"/>
          <w:lang w:eastAsia="fr-FR"/>
        </w:rPr>
        <w:t>Les auteurs expliquent que l‘écart s’amenuise entre les hommes et les femmes tant pour la consommation d’alcool en général que pour la consommation excessive d’alcool et les problèmes de santé liés à l’alcool. Chez les personnes nées entre 1891 et 1910,</w:t>
      </w:r>
      <w:r w:rsidR="00763536" w:rsidRPr="001B1B97">
        <w:rPr>
          <w:rFonts w:ascii="Arial" w:eastAsia="Times New Roman" w:hAnsi="Arial" w:cs="Arial"/>
          <w:color w:val="262B2F"/>
          <w:sz w:val="24"/>
          <w:szCs w:val="24"/>
          <w:lang w:eastAsia="fr-FR"/>
        </w:rPr>
        <w:t xml:space="preserve"> « les</w:t>
      </w:r>
      <w:r w:rsidRPr="001B1B97">
        <w:rPr>
          <w:rFonts w:ascii="Arial" w:eastAsia="Times New Roman" w:hAnsi="Arial" w:cs="Arial"/>
          <w:color w:val="262B2F"/>
          <w:sz w:val="24"/>
          <w:szCs w:val="24"/>
          <w:lang w:eastAsia="fr-FR"/>
        </w:rPr>
        <w:t xml:space="preserve"> hommes étaient 2,2 fois plus susceptibles que les femmes de consommer de l’alcool, 3 fois plus susceptibles de boire de l’alcool de façon problématique et 3,6 fois plus susceptibles d’être affectés par des effets néfastes liés à </w:t>
      </w:r>
      <w:r w:rsidR="00030955" w:rsidRPr="001B1B97">
        <w:rPr>
          <w:rFonts w:ascii="Arial" w:eastAsia="Times New Roman" w:hAnsi="Arial" w:cs="Arial"/>
          <w:color w:val="262B2F"/>
          <w:sz w:val="24"/>
          <w:szCs w:val="24"/>
          <w:lang w:eastAsia="fr-FR"/>
        </w:rPr>
        <w:t>l’alcool »</w:t>
      </w:r>
      <w:r w:rsidRPr="001B1B97">
        <w:rPr>
          <w:rFonts w:ascii="Arial" w:eastAsia="Times New Roman" w:hAnsi="Arial" w:cs="Arial"/>
          <w:color w:val="262B2F"/>
          <w:sz w:val="24"/>
          <w:szCs w:val="24"/>
          <w:lang w:eastAsia="fr-FR"/>
        </w:rPr>
        <w:t xml:space="preserve">, détaillent-ils, dans un article publié dans le </w:t>
      </w:r>
      <w:r w:rsidRPr="001B1B97">
        <w:rPr>
          <w:rFonts w:ascii="Arial" w:eastAsia="Times New Roman" w:hAnsi="Arial" w:cs="Arial"/>
          <w:i/>
          <w:iCs/>
          <w:color w:val="262B2F"/>
          <w:sz w:val="24"/>
          <w:szCs w:val="24"/>
          <w:lang w:eastAsia="fr-FR"/>
        </w:rPr>
        <w:t xml:space="preserve">British </w:t>
      </w:r>
      <w:proofErr w:type="spellStart"/>
      <w:r w:rsidRPr="001B1B97">
        <w:rPr>
          <w:rFonts w:ascii="Arial" w:eastAsia="Times New Roman" w:hAnsi="Arial" w:cs="Arial"/>
          <w:i/>
          <w:iCs/>
          <w:color w:val="262B2F"/>
          <w:sz w:val="24"/>
          <w:szCs w:val="24"/>
          <w:lang w:eastAsia="fr-FR"/>
        </w:rPr>
        <w:t>Medical</w:t>
      </w:r>
      <w:proofErr w:type="spellEnd"/>
      <w:r w:rsidRPr="001B1B97">
        <w:rPr>
          <w:rFonts w:ascii="Arial" w:eastAsia="Times New Roman" w:hAnsi="Arial" w:cs="Arial"/>
          <w:i/>
          <w:iCs/>
          <w:color w:val="262B2F"/>
          <w:sz w:val="24"/>
          <w:szCs w:val="24"/>
          <w:lang w:eastAsia="fr-FR"/>
        </w:rPr>
        <w:t xml:space="preserve"> Journal </w:t>
      </w:r>
      <w:r w:rsidRPr="001B1B97">
        <w:rPr>
          <w:rFonts w:ascii="Arial" w:eastAsia="Times New Roman" w:hAnsi="Arial" w:cs="Arial"/>
          <w:color w:val="262B2F"/>
          <w:sz w:val="24"/>
          <w:szCs w:val="24"/>
          <w:lang w:eastAsia="fr-FR"/>
        </w:rPr>
        <w:t>(BMJ). Or pour les populations nées entre 1991 et 2000, qui ont entre 16 et 25 ans aujourd’hui, ces ratios tombent respectivement à 1,1 fois, 1,2 et 1,3.</w:t>
      </w:r>
    </w:p>
    <w:p w:rsidR="001B1B97" w:rsidRPr="001B1B97" w:rsidRDefault="001B1B97" w:rsidP="00030955">
      <w:pPr>
        <w:shd w:val="clear" w:color="auto" w:fill="FFFFFF"/>
        <w:spacing w:before="100" w:beforeAutospacing="1" w:after="100" w:afterAutospacing="1" w:line="240" w:lineRule="auto"/>
        <w:jc w:val="both"/>
        <w:rPr>
          <w:rFonts w:ascii="Arial" w:eastAsia="Times New Roman" w:hAnsi="Arial" w:cs="Arial"/>
          <w:color w:val="262B2F"/>
          <w:sz w:val="24"/>
          <w:szCs w:val="24"/>
          <w:lang w:eastAsia="fr-FR"/>
        </w:rPr>
      </w:pPr>
      <w:r w:rsidRPr="001B1B97">
        <w:rPr>
          <w:rFonts w:ascii="Arial" w:eastAsia="Times New Roman" w:hAnsi="Arial" w:cs="Arial"/>
          <w:color w:val="262B2F"/>
          <w:sz w:val="24"/>
          <w:szCs w:val="24"/>
          <w:lang w:eastAsia="fr-FR"/>
        </w:rPr>
        <w:t>Près des deux tiers des études analysées mettent en évidence cette convergence. Elles l’expliquent dans la majorité des cas par une augmentation de la consommation féminine, tandis que six études lient cette convergence à une baisse de la consommation d’alcool chez les hommes.</w:t>
      </w:r>
    </w:p>
    <w:p w:rsidR="001B1B97" w:rsidRPr="001B1B97" w:rsidRDefault="001B1B97" w:rsidP="00030955">
      <w:pPr>
        <w:shd w:val="clear" w:color="auto" w:fill="FFFFFF"/>
        <w:spacing w:before="100" w:beforeAutospacing="1" w:after="100" w:afterAutospacing="1" w:line="240" w:lineRule="auto"/>
        <w:jc w:val="both"/>
        <w:rPr>
          <w:rFonts w:ascii="Arial" w:eastAsia="Times New Roman" w:hAnsi="Arial" w:cs="Arial"/>
          <w:color w:val="262B2F"/>
          <w:sz w:val="24"/>
          <w:szCs w:val="24"/>
          <w:lang w:eastAsia="fr-FR"/>
        </w:rPr>
      </w:pPr>
      <w:r w:rsidRPr="001B1B97">
        <w:rPr>
          <w:rFonts w:ascii="Arial" w:eastAsia="Times New Roman" w:hAnsi="Arial" w:cs="Arial"/>
          <w:color w:val="262B2F"/>
          <w:sz w:val="24"/>
          <w:szCs w:val="24"/>
          <w:lang w:eastAsia="fr-FR"/>
        </w:rPr>
        <w:t>Ces résultats doivent amener à</w:t>
      </w:r>
      <w:r w:rsidR="00030955" w:rsidRPr="001B1B97">
        <w:rPr>
          <w:rFonts w:ascii="Arial" w:eastAsia="Times New Roman" w:hAnsi="Arial" w:cs="Arial"/>
          <w:color w:val="262B2F"/>
          <w:sz w:val="24"/>
          <w:szCs w:val="24"/>
          <w:lang w:eastAsia="fr-FR"/>
        </w:rPr>
        <w:t xml:space="preserve"> « repenser »</w:t>
      </w:r>
      <w:r w:rsidRPr="001B1B97">
        <w:rPr>
          <w:rFonts w:ascii="Arial" w:eastAsia="Times New Roman" w:hAnsi="Arial" w:cs="Arial"/>
          <w:color w:val="262B2F"/>
          <w:sz w:val="24"/>
          <w:szCs w:val="24"/>
          <w:lang w:eastAsia="fr-FR"/>
        </w:rPr>
        <w:t xml:space="preserve"> les </w:t>
      </w:r>
      <w:r w:rsidRPr="001B1B97">
        <w:rPr>
          <w:rFonts w:ascii="Arial" w:eastAsia="Times New Roman" w:hAnsi="Arial" w:cs="Arial"/>
          <w:color w:val="262B2F"/>
          <w:sz w:val="24"/>
          <w:szCs w:val="24"/>
          <w:u w:val="single"/>
          <w:lang w:eastAsia="fr-FR"/>
        </w:rPr>
        <w:t>politiques de santé publique</w:t>
      </w:r>
      <w:r w:rsidRPr="001B1B97">
        <w:rPr>
          <w:rFonts w:ascii="Arial" w:eastAsia="Times New Roman" w:hAnsi="Arial" w:cs="Arial"/>
          <w:color w:val="262B2F"/>
          <w:sz w:val="24"/>
          <w:szCs w:val="24"/>
          <w:lang w:eastAsia="fr-FR"/>
        </w:rPr>
        <w:t xml:space="preserve"> si l’on veut combattre efficacement les</w:t>
      </w:r>
      <w:r w:rsidR="0056756E" w:rsidRPr="001B1B97">
        <w:rPr>
          <w:rFonts w:ascii="Arial" w:eastAsia="Times New Roman" w:hAnsi="Arial" w:cs="Arial"/>
          <w:color w:val="262B2F"/>
          <w:sz w:val="24"/>
          <w:szCs w:val="24"/>
          <w:lang w:eastAsia="fr-FR"/>
        </w:rPr>
        <w:t xml:space="preserve"> «</w:t>
      </w:r>
      <w:r w:rsidR="0056756E" w:rsidRPr="001B1B97">
        <w:rPr>
          <w:rFonts w:ascii="Arial" w:eastAsia="Times New Roman" w:hAnsi="Arial" w:cs="Arial"/>
          <w:color w:val="262B2F"/>
          <w:sz w:val="24"/>
          <w:szCs w:val="24"/>
          <w:u w:val="single"/>
          <w:lang w:eastAsia="fr-FR"/>
        </w:rPr>
        <w:t xml:space="preserve"> coûts</w:t>
      </w:r>
      <w:r w:rsidRPr="001B1B97">
        <w:rPr>
          <w:rFonts w:ascii="Arial" w:eastAsia="Times New Roman" w:hAnsi="Arial" w:cs="Arial"/>
          <w:color w:val="262B2F"/>
          <w:sz w:val="24"/>
          <w:szCs w:val="24"/>
          <w:u w:val="single"/>
          <w:lang w:eastAsia="fr-FR"/>
        </w:rPr>
        <w:t xml:space="preserve"> </w:t>
      </w:r>
      <w:r w:rsidR="0056756E" w:rsidRPr="001B1B97">
        <w:rPr>
          <w:rFonts w:ascii="Arial" w:eastAsia="Times New Roman" w:hAnsi="Arial" w:cs="Arial"/>
          <w:color w:val="262B2F"/>
          <w:sz w:val="24"/>
          <w:szCs w:val="24"/>
          <w:u w:val="single"/>
          <w:lang w:eastAsia="fr-FR"/>
        </w:rPr>
        <w:t>sociétaux</w:t>
      </w:r>
      <w:r w:rsidR="0056756E" w:rsidRPr="001B1B97">
        <w:rPr>
          <w:rFonts w:ascii="Arial" w:eastAsia="Times New Roman" w:hAnsi="Arial" w:cs="Arial"/>
          <w:color w:val="262B2F"/>
          <w:sz w:val="24"/>
          <w:szCs w:val="24"/>
          <w:lang w:eastAsia="fr-FR"/>
        </w:rPr>
        <w:t xml:space="preserve"> »</w:t>
      </w:r>
      <w:r w:rsidRPr="001B1B97">
        <w:rPr>
          <w:rFonts w:ascii="Arial" w:eastAsia="Times New Roman" w:hAnsi="Arial" w:cs="Arial"/>
          <w:color w:val="262B2F"/>
          <w:sz w:val="24"/>
          <w:szCs w:val="24"/>
          <w:lang w:eastAsia="fr-FR"/>
        </w:rPr>
        <w:t xml:space="preserve"> liés à l’alcool, historiquement considérés comme un phénomène masculin, concluent les auteurs.</w:t>
      </w:r>
    </w:p>
    <w:p w:rsidR="001B1B97" w:rsidRPr="001B1B97" w:rsidRDefault="001B1B97" w:rsidP="00030955">
      <w:pPr>
        <w:shd w:val="clear" w:color="auto" w:fill="FFFFFF"/>
        <w:spacing w:before="100" w:beforeAutospacing="1" w:after="100" w:afterAutospacing="1" w:line="240" w:lineRule="auto"/>
        <w:jc w:val="both"/>
        <w:rPr>
          <w:rFonts w:ascii="Arial" w:eastAsia="Times New Roman" w:hAnsi="Arial" w:cs="Arial"/>
          <w:color w:val="262B2F"/>
          <w:sz w:val="24"/>
          <w:szCs w:val="24"/>
          <w:lang w:eastAsia="fr-FR"/>
        </w:rPr>
      </w:pPr>
      <w:r w:rsidRPr="001B1B97">
        <w:rPr>
          <w:rFonts w:ascii="Arial" w:eastAsia="Times New Roman" w:hAnsi="Arial" w:cs="Arial"/>
          <w:color w:val="262B2F"/>
          <w:sz w:val="24"/>
          <w:szCs w:val="24"/>
          <w:lang w:eastAsia="fr-FR"/>
        </w:rPr>
        <w:t>L’alcool fait partie</w:t>
      </w:r>
      <w:r w:rsidR="00030955" w:rsidRPr="001B1B97">
        <w:rPr>
          <w:rFonts w:ascii="Arial" w:eastAsia="Times New Roman" w:hAnsi="Arial" w:cs="Arial"/>
          <w:color w:val="262B2F"/>
          <w:sz w:val="24"/>
          <w:szCs w:val="24"/>
          <w:lang w:eastAsia="fr-FR"/>
        </w:rPr>
        <w:t xml:space="preserve"> « des</w:t>
      </w:r>
      <w:r w:rsidRPr="001B1B97">
        <w:rPr>
          <w:rFonts w:ascii="Arial" w:eastAsia="Times New Roman" w:hAnsi="Arial" w:cs="Arial"/>
          <w:color w:val="262B2F"/>
          <w:sz w:val="24"/>
          <w:szCs w:val="24"/>
          <w:lang w:eastAsia="fr-FR"/>
        </w:rPr>
        <w:t xml:space="preserve"> facteurs de risques les plus </w:t>
      </w:r>
      <w:r w:rsidR="00030955" w:rsidRPr="001B1B97">
        <w:rPr>
          <w:rFonts w:ascii="Arial" w:eastAsia="Times New Roman" w:hAnsi="Arial" w:cs="Arial"/>
          <w:color w:val="262B2F"/>
          <w:sz w:val="24"/>
          <w:szCs w:val="24"/>
          <w:lang w:eastAsia="fr-FR"/>
        </w:rPr>
        <w:t>importants »</w:t>
      </w:r>
      <w:r w:rsidRPr="001B1B97">
        <w:rPr>
          <w:rFonts w:ascii="Arial" w:eastAsia="Times New Roman" w:hAnsi="Arial" w:cs="Arial"/>
          <w:color w:val="262B2F"/>
          <w:sz w:val="24"/>
          <w:szCs w:val="24"/>
          <w:lang w:eastAsia="fr-FR"/>
        </w:rPr>
        <w:t xml:space="preserve"> pour la santé et cause environ 5 millions de décès par an dans le monde, selon une étude parue en 2010 dans </w:t>
      </w:r>
      <w:r w:rsidRPr="001B1B97">
        <w:rPr>
          <w:rFonts w:ascii="Arial" w:eastAsia="Times New Roman" w:hAnsi="Arial" w:cs="Arial"/>
          <w:i/>
          <w:iCs/>
          <w:color w:val="262B2F"/>
          <w:sz w:val="24"/>
          <w:szCs w:val="24"/>
          <w:lang w:eastAsia="fr-FR"/>
        </w:rPr>
        <w:t>The Lancet</w:t>
      </w:r>
      <w:r w:rsidRPr="001B1B97">
        <w:rPr>
          <w:rFonts w:ascii="Arial" w:eastAsia="Times New Roman" w:hAnsi="Arial" w:cs="Arial"/>
          <w:color w:val="262B2F"/>
          <w:sz w:val="24"/>
          <w:szCs w:val="24"/>
          <w:lang w:eastAsia="fr-FR"/>
        </w:rPr>
        <w:t xml:space="preserve">. Selon </w:t>
      </w:r>
      <w:r w:rsidRPr="001B1B97">
        <w:rPr>
          <w:rFonts w:ascii="Arial" w:eastAsia="Times New Roman" w:hAnsi="Arial" w:cs="Arial"/>
          <w:color w:val="262B2F"/>
          <w:sz w:val="24"/>
          <w:szCs w:val="24"/>
          <w:u w:val="single"/>
          <w:lang w:eastAsia="fr-FR"/>
        </w:rPr>
        <w:t>Santé Publique France</w:t>
      </w:r>
      <w:r w:rsidRPr="001B1B97">
        <w:rPr>
          <w:rFonts w:ascii="Arial" w:eastAsia="Times New Roman" w:hAnsi="Arial" w:cs="Arial"/>
          <w:color w:val="262B2F"/>
          <w:sz w:val="24"/>
          <w:szCs w:val="24"/>
          <w:lang w:eastAsia="fr-FR"/>
        </w:rPr>
        <w:t xml:space="preserve">, l’alcool est la 2e cause évitable de mortalité prématurée en France après le tabac, </w:t>
      </w:r>
      <w:hyperlink r:id="rId14" w:history="1">
        <w:r w:rsidRPr="001B1B97">
          <w:rPr>
            <w:rFonts w:ascii="Arial" w:eastAsia="Times New Roman" w:hAnsi="Arial" w:cs="Arial"/>
            <w:color w:val="333333"/>
            <w:sz w:val="24"/>
            <w:szCs w:val="24"/>
            <w:lang w:eastAsia="fr-FR"/>
          </w:rPr>
          <w:t>avec 49 000 morts par an.</w:t>
        </w:r>
      </w:hyperlink>
      <w:r w:rsidRPr="001B1B97">
        <w:rPr>
          <w:rFonts w:ascii="Arial" w:eastAsia="Times New Roman" w:hAnsi="Arial" w:cs="Arial"/>
          <w:color w:val="262B2F"/>
          <w:sz w:val="24"/>
          <w:szCs w:val="24"/>
          <w:lang w:eastAsia="fr-FR"/>
        </w:rPr>
        <w:t xml:space="preserve"> </w:t>
      </w:r>
    </w:p>
    <w:p w:rsidR="001B1B97" w:rsidRDefault="001B1B97">
      <w:pPr>
        <w:rPr>
          <w:rFonts w:ascii="Arial" w:hAnsi="Arial" w:cs="Arial"/>
          <w:sz w:val="24"/>
          <w:szCs w:val="24"/>
        </w:rPr>
      </w:pPr>
    </w:p>
    <w:p w:rsidR="00DC2B33" w:rsidRDefault="00DC2B33" w:rsidP="00DC2B33">
      <w:pPr>
        <w:spacing w:after="0" w:line="240" w:lineRule="atLeast"/>
        <w:jc w:val="both"/>
        <w:rPr>
          <w:rFonts w:ascii="Arial" w:eastAsia="Times New Roman" w:hAnsi="Arial" w:cs="Arial"/>
          <w:b/>
          <w:bCs/>
          <w:color w:val="000000"/>
          <w:sz w:val="21"/>
          <w:szCs w:val="21"/>
          <w:lang w:eastAsia="fr-FR"/>
        </w:rPr>
      </w:pPr>
    </w:p>
    <w:p w:rsidR="00DC2B33" w:rsidRPr="00F27313" w:rsidRDefault="001B0EFD" w:rsidP="0051481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line="312" w:lineRule="atLeast"/>
        <w:jc w:val="center"/>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lastRenderedPageBreak/>
        <w:t>Annexe 2</w:t>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Pr>
          <w:rFonts w:ascii="Arial" w:eastAsia="Times New Roman" w:hAnsi="Arial" w:cs="Arial"/>
          <w:b/>
          <w:bCs/>
          <w:color w:val="000000"/>
          <w:sz w:val="24"/>
          <w:szCs w:val="24"/>
          <w:lang w:eastAsia="fr-FR"/>
        </w:rPr>
        <w:tab/>
      </w:r>
      <w:r w:rsidR="00DC2B33" w:rsidRPr="00F27313">
        <w:rPr>
          <w:rFonts w:ascii="Arial" w:eastAsia="Times New Roman" w:hAnsi="Arial" w:cs="Arial"/>
          <w:b/>
          <w:bCs/>
          <w:color w:val="000000"/>
          <w:sz w:val="24"/>
          <w:szCs w:val="24"/>
          <w:lang w:eastAsia="fr-FR"/>
        </w:rPr>
        <w:t>Hommes et femmes sont égaux... en alcool</w:t>
      </w:r>
    </w:p>
    <w:p w:rsidR="00514819" w:rsidRPr="00514819" w:rsidRDefault="00DC2B33" w:rsidP="00514819">
      <w:pPr>
        <w:spacing w:after="0" w:line="240" w:lineRule="atLeast"/>
        <w:jc w:val="both"/>
        <w:rPr>
          <w:rFonts w:ascii="Arial" w:eastAsia="Times New Roman" w:hAnsi="Arial" w:cs="Arial"/>
          <w:color w:val="222222"/>
          <w:sz w:val="20"/>
          <w:szCs w:val="20"/>
          <w:lang w:eastAsia="fr-FR"/>
        </w:rPr>
      </w:pPr>
      <w:r w:rsidRPr="00F27313">
        <w:rPr>
          <w:rFonts w:ascii="Arial" w:eastAsia="Times New Roman" w:hAnsi="Arial" w:cs="Arial"/>
          <w:color w:val="333333"/>
          <w:sz w:val="24"/>
          <w:szCs w:val="24"/>
          <w:lang w:eastAsia="fr-FR"/>
        </w:rPr>
        <w:t xml:space="preserve">Mylène </w:t>
      </w:r>
      <w:proofErr w:type="spellStart"/>
      <w:r w:rsidRPr="00F27313">
        <w:rPr>
          <w:rFonts w:ascii="Arial" w:eastAsia="Times New Roman" w:hAnsi="Arial" w:cs="Arial"/>
          <w:color w:val="333333"/>
          <w:sz w:val="24"/>
          <w:szCs w:val="24"/>
          <w:lang w:eastAsia="fr-FR"/>
        </w:rPr>
        <w:t>Bertaux</w:t>
      </w:r>
      <w:proofErr w:type="spellEnd"/>
      <w:r w:rsidR="00514819">
        <w:rPr>
          <w:rFonts w:ascii="Arial" w:eastAsia="Times New Roman" w:hAnsi="Arial" w:cs="Arial"/>
          <w:color w:val="333333"/>
          <w:sz w:val="24"/>
          <w:szCs w:val="24"/>
          <w:lang w:eastAsia="fr-FR"/>
        </w:rPr>
        <w:t xml:space="preserve"> </w:t>
      </w:r>
      <w:r w:rsidR="00514819" w:rsidRPr="00514819">
        <w:rPr>
          <w:rFonts w:ascii="Arial" w:eastAsia="Times New Roman" w:hAnsi="Arial" w:cs="Arial"/>
          <w:b/>
          <w:bCs/>
          <w:color w:val="000000"/>
          <w:sz w:val="20"/>
          <w:szCs w:val="20"/>
          <w:lang w:eastAsia="fr-FR"/>
        </w:rPr>
        <w:t xml:space="preserve">Madame Figaro (site web) </w:t>
      </w:r>
      <w:r w:rsidR="00030955" w:rsidRPr="00030955">
        <w:rPr>
          <w:rFonts w:ascii="Arial" w:eastAsia="Times New Roman" w:hAnsi="Arial" w:cs="Arial"/>
          <w:bCs/>
          <w:color w:val="000000"/>
          <w:sz w:val="20"/>
          <w:szCs w:val="20"/>
          <w:lang w:eastAsia="fr-FR"/>
        </w:rPr>
        <w:t>Publié le</w:t>
      </w:r>
      <w:r w:rsidR="00030955">
        <w:rPr>
          <w:rFonts w:ascii="Arial" w:eastAsia="Times New Roman" w:hAnsi="Arial" w:cs="Arial"/>
          <w:b/>
          <w:bCs/>
          <w:color w:val="000000"/>
          <w:sz w:val="20"/>
          <w:szCs w:val="20"/>
          <w:lang w:eastAsia="fr-FR"/>
        </w:rPr>
        <w:t xml:space="preserve"> </w:t>
      </w:r>
      <w:r w:rsidR="00514819" w:rsidRPr="00514819">
        <w:rPr>
          <w:rFonts w:ascii="Arial" w:eastAsia="Times New Roman" w:hAnsi="Arial" w:cs="Arial"/>
          <w:color w:val="222222"/>
          <w:sz w:val="20"/>
          <w:szCs w:val="20"/>
          <w:lang w:eastAsia="fr-FR"/>
        </w:rPr>
        <w:t xml:space="preserve">mardi 25 octobre 2016 </w:t>
      </w:r>
      <w:r w:rsidR="00030955">
        <w:rPr>
          <w:rFonts w:ascii="Arial" w:eastAsia="Times New Roman" w:hAnsi="Arial" w:cs="Arial"/>
          <w:color w:val="222222"/>
          <w:sz w:val="20"/>
          <w:szCs w:val="20"/>
          <w:lang w:eastAsia="fr-FR"/>
        </w:rPr>
        <w:t>–</w:t>
      </w:r>
      <w:r w:rsidR="00514819" w:rsidRPr="00514819">
        <w:rPr>
          <w:rFonts w:ascii="Arial" w:eastAsia="Times New Roman" w:hAnsi="Arial" w:cs="Arial"/>
          <w:color w:val="222222"/>
          <w:sz w:val="20"/>
          <w:szCs w:val="20"/>
          <w:lang w:eastAsia="fr-FR"/>
        </w:rPr>
        <w:t xml:space="preserve"> 18</w:t>
      </w:r>
      <w:r w:rsidR="00030955">
        <w:rPr>
          <w:rFonts w:ascii="Arial" w:eastAsia="Times New Roman" w:hAnsi="Arial" w:cs="Arial"/>
          <w:color w:val="222222"/>
          <w:sz w:val="20"/>
          <w:szCs w:val="20"/>
          <w:lang w:eastAsia="fr-FR"/>
        </w:rPr>
        <w:t xml:space="preserve"> h </w:t>
      </w:r>
      <w:r w:rsidR="00514819" w:rsidRPr="00514819">
        <w:rPr>
          <w:rFonts w:ascii="Arial" w:eastAsia="Times New Roman" w:hAnsi="Arial" w:cs="Arial"/>
          <w:color w:val="222222"/>
          <w:sz w:val="20"/>
          <w:szCs w:val="20"/>
          <w:lang w:eastAsia="fr-FR"/>
        </w:rPr>
        <w:t xml:space="preserve">45 </w:t>
      </w:r>
      <w:r w:rsidR="00030955">
        <w:rPr>
          <w:rFonts w:ascii="Arial" w:eastAsia="Times New Roman" w:hAnsi="Arial" w:cs="Arial"/>
          <w:color w:val="222222"/>
          <w:sz w:val="20"/>
          <w:szCs w:val="20"/>
          <w:lang w:eastAsia="fr-FR"/>
        </w:rPr>
        <w:t>– Consulté le 25.10.2016</w:t>
      </w:r>
    </w:p>
    <w:p w:rsidR="00DC2B33" w:rsidRPr="00F27313" w:rsidRDefault="00DC2B33" w:rsidP="00DC2B33">
      <w:pPr>
        <w:spacing w:after="0" w:line="240" w:lineRule="atLeast"/>
        <w:jc w:val="both"/>
        <w:rPr>
          <w:rFonts w:ascii="Arial" w:eastAsia="Times New Roman" w:hAnsi="Arial" w:cs="Arial"/>
          <w:color w:val="333333"/>
          <w:sz w:val="24"/>
          <w:szCs w:val="24"/>
          <w:lang w:eastAsia="fr-FR"/>
        </w:rPr>
      </w:pPr>
    </w:p>
    <w:p w:rsidR="00DC2B33" w:rsidRPr="00F27313" w:rsidRDefault="00DC2B33" w:rsidP="00DC2B33">
      <w:pPr>
        <w:pStyle w:val="NormalWeb"/>
        <w:spacing w:line="270" w:lineRule="atLeast"/>
        <w:jc w:val="both"/>
        <w:rPr>
          <w:rStyle w:val="Accentuation"/>
          <w:rFonts w:ascii="Arial" w:hAnsi="Arial" w:cs="Arial"/>
          <w:b/>
          <w:bCs/>
          <w:color w:val="333333"/>
        </w:rPr>
      </w:pPr>
      <w:r w:rsidRPr="00F27313">
        <w:rPr>
          <w:rStyle w:val="Accentuation"/>
          <w:rFonts w:ascii="Arial" w:hAnsi="Arial" w:cs="Arial"/>
          <w:b/>
          <w:bCs/>
          <w:color w:val="333333"/>
        </w:rPr>
        <w:t>(…)</w:t>
      </w:r>
    </w:p>
    <w:p w:rsidR="00DC2B33" w:rsidRPr="00F27313" w:rsidRDefault="00DC2B33" w:rsidP="00DC2B33">
      <w:pPr>
        <w:pStyle w:val="NormalWeb"/>
        <w:spacing w:line="270" w:lineRule="atLeast"/>
        <w:jc w:val="both"/>
        <w:rPr>
          <w:rFonts w:ascii="Arial" w:hAnsi="Arial" w:cs="Arial"/>
          <w:color w:val="333333"/>
        </w:rPr>
      </w:pPr>
      <w:r w:rsidRPr="00F27313">
        <w:rPr>
          <w:rStyle w:val="Accentuation"/>
          <w:rFonts w:ascii="Arial" w:hAnsi="Arial" w:cs="Arial"/>
          <w:b/>
          <w:bCs/>
          <w:color w:val="333333"/>
        </w:rPr>
        <w:t xml:space="preserve">Publicité, éducation et marketing </w:t>
      </w:r>
    </w:p>
    <w:p w:rsidR="00DC2B33" w:rsidRPr="00F27313" w:rsidRDefault="00DC2B33" w:rsidP="00DC2B33">
      <w:pPr>
        <w:pStyle w:val="NormalWeb"/>
        <w:spacing w:line="270" w:lineRule="atLeast"/>
        <w:jc w:val="both"/>
        <w:rPr>
          <w:rFonts w:ascii="Arial" w:hAnsi="Arial" w:cs="Arial"/>
          <w:color w:val="333333"/>
        </w:rPr>
      </w:pPr>
      <w:r w:rsidRPr="00F27313">
        <w:rPr>
          <w:rFonts w:ascii="Arial" w:hAnsi="Arial" w:cs="Arial"/>
          <w:color w:val="333333"/>
        </w:rPr>
        <w:t xml:space="preserve">Comment expliquer cette augmentation chez la gent féminine ? Selon des militants </w:t>
      </w:r>
      <w:proofErr w:type="gramStart"/>
      <w:r w:rsidRPr="00F27313">
        <w:rPr>
          <w:rFonts w:ascii="Arial" w:hAnsi="Arial" w:cs="Arial"/>
          <w:color w:val="333333"/>
        </w:rPr>
        <w:t>de la santé interrogés</w:t>
      </w:r>
      <w:proofErr w:type="gramEnd"/>
      <w:r w:rsidRPr="00F27313">
        <w:rPr>
          <w:rFonts w:ascii="Arial" w:hAnsi="Arial" w:cs="Arial"/>
          <w:color w:val="333333"/>
        </w:rPr>
        <w:t xml:space="preserve"> par le site du </w:t>
      </w:r>
      <w:r w:rsidR="0056756E" w:rsidRPr="00F27313">
        <w:rPr>
          <w:rStyle w:val="stubs"/>
          <w:rFonts w:ascii="Arial" w:hAnsi="Arial" w:cs="Arial"/>
          <w:color w:val="333333"/>
        </w:rPr>
        <w:t>Guardian</w:t>
      </w:r>
      <w:r w:rsidR="0056756E" w:rsidRPr="00F27313">
        <w:rPr>
          <w:rFonts w:ascii="Arial" w:hAnsi="Arial" w:cs="Arial"/>
          <w:color w:val="333333"/>
        </w:rPr>
        <w:t>,</w:t>
      </w:r>
      <w:r w:rsidRPr="00F27313">
        <w:rPr>
          <w:rFonts w:ascii="Arial" w:hAnsi="Arial" w:cs="Arial"/>
          <w:color w:val="333333"/>
        </w:rPr>
        <w:t xml:space="preserve"> ce comportement résulte d'un effort de la part des marques pour attirer une cible féminine : des campagnes marketing et le développement de gammes de produits plus sucrés pour les jeunes et les adolescentes. </w:t>
      </w:r>
    </w:p>
    <w:p w:rsidR="00DC2B33" w:rsidRPr="00F27313" w:rsidRDefault="00DC2B33" w:rsidP="00DC2B33">
      <w:pPr>
        <w:pStyle w:val="NormalWeb"/>
        <w:spacing w:line="270" w:lineRule="atLeast"/>
        <w:jc w:val="both"/>
        <w:rPr>
          <w:rFonts w:ascii="Arial" w:hAnsi="Arial" w:cs="Arial"/>
          <w:color w:val="333333"/>
        </w:rPr>
      </w:pPr>
      <w:r w:rsidRPr="00F27313">
        <w:rPr>
          <w:rFonts w:ascii="Arial" w:hAnsi="Arial" w:cs="Arial"/>
          <w:color w:val="333333"/>
        </w:rPr>
        <w:t xml:space="preserve">Un avis partagé par Michel Reynaud, </w:t>
      </w:r>
      <w:proofErr w:type="spellStart"/>
      <w:r w:rsidRPr="00F27313">
        <w:rPr>
          <w:rFonts w:ascii="Arial" w:hAnsi="Arial" w:cs="Arial"/>
          <w:color w:val="333333"/>
        </w:rPr>
        <w:t>addictologue</w:t>
      </w:r>
      <w:proofErr w:type="spellEnd"/>
      <w:r w:rsidRPr="00F27313">
        <w:rPr>
          <w:rFonts w:ascii="Arial" w:hAnsi="Arial" w:cs="Arial"/>
          <w:color w:val="333333"/>
        </w:rPr>
        <w:t xml:space="preserve"> à Paris. "Cette consommation est en lien avec la publicité, il n'y a aucun doute là-dessus", affirme-t-il. "Il y a de forts déterminants sociaux dans la consommation d'alcool. Dans le début des années 1900, la femme est mère de famille. Celles qui buvaient étaient vues comme des ivrognes, des pécheresses, de mauvaises mères. Alors qu'à partir des années 1970, en corrélation avec le tabac, les industriels ont tout fait pour démocratiser la consommation. Et, en France, depuis la loi Bachelot en 2009, la publicité a complètement banalisé la consommation d'alcool sur les sites festifs et musicaux. La cuite et le </w:t>
      </w:r>
      <w:proofErr w:type="spellStart"/>
      <w:r w:rsidRPr="00F27313">
        <w:rPr>
          <w:rFonts w:ascii="Arial" w:hAnsi="Arial" w:cs="Arial"/>
          <w:color w:val="333333"/>
        </w:rPr>
        <w:t>bindge</w:t>
      </w:r>
      <w:proofErr w:type="spellEnd"/>
      <w:r w:rsidRPr="00F27313">
        <w:rPr>
          <w:rFonts w:ascii="Arial" w:hAnsi="Arial" w:cs="Arial"/>
          <w:color w:val="333333"/>
        </w:rPr>
        <w:t xml:space="preserve"> </w:t>
      </w:r>
      <w:proofErr w:type="spellStart"/>
      <w:r w:rsidRPr="00F27313">
        <w:rPr>
          <w:rFonts w:ascii="Arial" w:hAnsi="Arial" w:cs="Arial"/>
          <w:color w:val="333333"/>
        </w:rPr>
        <w:t>drinking</w:t>
      </w:r>
      <w:proofErr w:type="spellEnd"/>
      <w:r w:rsidRPr="00F27313">
        <w:rPr>
          <w:rFonts w:ascii="Arial" w:hAnsi="Arial" w:cs="Arial"/>
          <w:color w:val="333333"/>
        </w:rPr>
        <w:t xml:space="preserve"> sont complètement démocratisés chez les femmes." </w:t>
      </w:r>
    </w:p>
    <w:p w:rsidR="00DC2B33" w:rsidRPr="00F27313" w:rsidRDefault="00DC2B33" w:rsidP="00DC2B33">
      <w:pPr>
        <w:pStyle w:val="NormalWeb"/>
        <w:spacing w:line="270" w:lineRule="atLeast"/>
        <w:jc w:val="both"/>
        <w:rPr>
          <w:rFonts w:ascii="Arial" w:hAnsi="Arial" w:cs="Arial"/>
          <w:color w:val="333333"/>
        </w:rPr>
      </w:pPr>
      <w:r w:rsidRPr="00F27313">
        <w:rPr>
          <w:rFonts w:ascii="Arial" w:hAnsi="Arial" w:cs="Arial"/>
          <w:color w:val="333333"/>
        </w:rPr>
        <w:t>L'</w:t>
      </w:r>
      <w:r w:rsidRPr="00F27313">
        <w:rPr>
          <w:rStyle w:val="stubs"/>
          <w:rFonts w:ascii="Arial" w:hAnsi="Arial" w:cs="Arial"/>
          <w:color w:val="333333"/>
        </w:rPr>
        <w:t>OCDE</w:t>
      </w:r>
      <w:r w:rsidRPr="00F27313">
        <w:rPr>
          <w:rFonts w:ascii="Arial" w:hAnsi="Arial" w:cs="Arial"/>
          <w:color w:val="333333"/>
        </w:rPr>
        <w:t xml:space="preserve"> avait déjà publié en 2015 des chiffres mettant en exergue une plus forte consommation d'alcool chez les femmes les plus diplômées alors que, chez les hommes, </w:t>
      </w:r>
      <w:r w:rsidR="00FF3607">
        <w:rPr>
          <w:rFonts w:ascii="Arial" w:hAnsi="Arial" w:cs="Arial"/>
          <w:color w:val="333333"/>
        </w:rPr>
        <w:t>c</w:t>
      </w:r>
      <w:r w:rsidRPr="00F27313">
        <w:rPr>
          <w:rFonts w:ascii="Arial" w:hAnsi="Arial" w:cs="Arial"/>
          <w:color w:val="333333"/>
        </w:rPr>
        <w:t xml:space="preserve">e sont ceux qui ont le niveau d'éducation le plus faible qui boivent le plus. Un paradoxe que Michel Raynaud explique en ces termes : "Ces étudiantes sont plus sensibles aux changements de la société, plus que des jeunes filles qui n'auraient pas eu accès aux études et qui resteraient plus ancrées dans les schémas traditionnels." </w:t>
      </w:r>
    </w:p>
    <w:p w:rsidR="00DC2B33" w:rsidRPr="00F27313" w:rsidRDefault="00DC2B33" w:rsidP="00DC2B33">
      <w:pPr>
        <w:pStyle w:val="NormalWeb"/>
        <w:spacing w:line="270" w:lineRule="atLeast"/>
        <w:jc w:val="both"/>
        <w:rPr>
          <w:rFonts w:ascii="Arial" w:hAnsi="Arial" w:cs="Arial"/>
          <w:color w:val="333333"/>
        </w:rPr>
      </w:pPr>
      <w:r w:rsidRPr="00F27313">
        <w:rPr>
          <w:rStyle w:val="Accentuation"/>
          <w:rFonts w:ascii="Arial" w:hAnsi="Arial" w:cs="Arial"/>
          <w:b/>
          <w:bCs/>
          <w:color w:val="333333"/>
        </w:rPr>
        <w:t xml:space="preserve">Le prix de la santé à payer </w:t>
      </w:r>
    </w:p>
    <w:p w:rsidR="00DC2B33" w:rsidRPr="00F27313" w:rsidRDefault="00DC2B33" w:rsidP="00DC2B33">
      <w:pPr>
        <w:pStyle w:val="NormalWeb"/>
        <w:spacing w:line="270" w:lineRule="atLeast"/>
        <w:jc w:val="both"/>
        <w:rPr>
          <w:rFonts w:ascii="Arial" w:hAnsi="Arial" w:cs="Arial"/>
          <w:color w:val="333333"/>
        </w:rPr>
      </w:pPr>
      <w:r w:rsidRPr="00F27313">
        <w:rPr>
          <w:rFonts w:ascii="Arial" w:hAnsi="Arial" w:cs="Arial"/>
          <w:color w:val="333333"/>
        </w:rPr>
        <w:t xml:space="preserve">Si la société accepte la féminisation de la consommation de l'alcool, le corps, lui, ne l'accepte pas davantage. Les femmes assimilent moins bien l'alcool que les hommes et les conséquences sur leur santé sont plus graves : "Elles sont globalement plus vulnérables. Elles sont plus atteintes de cirrhoses du foie, d'attaques pulmonaires et coronariennes. Ce qui veut dire que des efforts d'information doivent être faits pour elles", informe Michel Reynaud. </w:t>
      </w:r>
    </w:p>
    <w:p w:rsidR="00DC2B33" w:rsidRPr="00F27313" w:rsidRDefault="00DC2B33" w:rsidP="00514819">
      <w:pPr>
        <w:pStyle w:val="NormalWeb"/>
        <w:spacing w:line="270" w:lineRule="atLeast"/>
        <w:jc w:val="both"/>
        <w:rPr>
          <w:rFonts w:ascii="Arial" w:hAnsi="Arial" w:cs="Arial"/>
        </w:rPr>
      </w:pPr>
      <w:r w:rsidRPr="00F27313">
        <w:rPr>
          <w:rFonts w:ascii="Arial" w:hAnsi="Arial" w:cs="Arial"/>
          <w:color w:val="333333"/>
        </w:rPr>
        <w:t>Une sensibilisation qui tient à cœur de l'</w:t>
      </w:r>
      <w:proofErr w:type="spellStart"/>
      <w:r w:rsidRPr="00F27313">
        <w:rPr>
          <w:rFonts w:ascii="Arial" w:hAnsi="Arial" w:cs="Arial"/>
          <w:color w:val="333333"/>
        </w:rPr>
        <w:t>addictologue</w:t>
      </w:r>
      <w:proofErr w:type="spellEnd"/>
      <w:r w:rsidRPr="00F27313">
        <w:rPr>
          <w:rFonts w:ascii="Arial" w:hAnsi="Arial" w:cs="Arial"/>
          <w:color w:val="333333"/>
        </w:rPr>
        <w:t xml:space="preserve">, à l'origine d'une campagne qui a fait grand bruit sur les réseaux sociaux, pendant l'été 2016. L'association </w:t>
      </w:r>
      <w:r w:rsidR="00514819">
        <w:rPr>
          <w:rFonts w:ascii="Arial" w:hAnsi="Arial" w:cs="Arial"/>
          <w:color w:val="333333"/>
        </w:rPr>
        <w:t>« </w:t>
      </w:r>
      <w:proofErr w:type="spellStart"/>
      <w:r w:rsidRPr="00F27313">
        <w:rPr>
          <w:rFonts w:ascii="Arial" w:hAnsi="Arial" w:cs="Arial"/>
          <w:color w:val="333333"/>
        </w:rPr>
        <w:t>Addict</w:t>
      </w:r>
      <w:proofErr w:type="spellEnd"/>
      <w:r w:rsidRPr="00F27313">
        <w:rPr>
          <w:rFonts w:ascii="Arial" w:hAnsi="Arial" w:cs="Arial"/>
          <w:color w:val="333333"/>
        </w:rPr>
        <w:t xml:space="preserve"> Aides</w:t>
      </w:r>
      <w:r w:rsidR="00514819">
        <w:rPr>
          <w:rFonts w:ascii="Arial" w:hAnsi="Arial" w:cs="Arial"/>
          <w:color w:val="333333"/>
        </w:rPr>
        <w:t> »</w:t>
      </w:r>
      <w:r w:rsidRPr="00F27313">
        <w:rPr>
          <w:rFonts w:ascii="Arial" w:hAnsi="Arial" w:cs="Arial"/>
          <w:color w:val="333333"/>
        </w:rPr>
        <w:t xml:space="preserve"> et l'agence de publicité BETC avaient mis en scène le quotidien de Louise Delage, une Parisienne de 25 ans, fêtarde invétérée dont les amis s'inquiétaient en commentaires de sa consommation d'alcool. Son faux compte Instagram avait été suivi par plus de 100.000 abonnés. </w:t>
      </w:r>
    </w:p>
    <w:sectPr w:rsidR="00DC2B33" w:rsidRPr="00F2731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3F2" w:rsidRDefault="004833F2" w:rsidP="001B0EFD">
      <w:pPr>
        <w:spacing w:after="0" w:line="240" w:lineRule="auto"/>
      </w:pPr>
      <w:r>
        <w:separator/>
      </w:r>
    </w:p>
  </w:endnote>
  <w:endnote w:type="continuationSeparator" w:id="0">
    <w:p w:rsidR="004833F2" w:rsidRDefault="004833F2" w:rsidP="001B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FD" w:rsidRPr="00DD5C9A" w:rsidRDefault="001B0EFD" w:rsidP="001B0EFD">
    <w:pPr>
      <w:pStyle w:val="Pieddepage"/>
      <w:rPr>
        <w:rFonts w:ascii="Arial" w:hAnsi="Arial" w:cs="Arial"/>
        <w:sz w:val="24"/>
        <w:szCs w:val="24"/>
      </w:rPr>
    </w:pPr>
    <w:r w:rsidRPr="001B0EFD">
      <w:rPr>
        <w:rFonts w:ascii="Arial" w:hAnsi="Arial" w:cs="Arial"/>
        <w:b/>
        <w:sz w:val="20"/>
        <w:szCs w:val="20"/>
      </w:rPr>
      <w:t xml:space="preserve"> </w:t>
    </w:r>
    <w:r>
      <w:rPr>
        <w:rFonts w:ascii="Arial" w:hAnsi="Arial" w:cs="Arial"/>
        <w:sz w:val="24"/>
        <w:szCs w:val="24"/>
      </w:rPr>
      <w:t>VL</w:t>
    </w:r>
    <w:r w:rsidRPr="00DD5C9A">
      <w:rPr>
        <w:rFonts w:ascii="Arial" w:hAnsi="Arial" w:cs="Arial"/>
        <w:sz w:val="24"/>
        <w:szCs w:val="24"/>
      </w:rPr>
      <w:t>S</w:t>
    </w:r>
    <w:r w:rsidRPr="00DD5C9A">
      <w:rPr>
        <w:rFonts w:ascii="Arial" w:hAnsi="Arial" w:cs="Arial"/>
        <w:sz w:val="24"/>
        <w:szCs w:val="24"/>
      </w:rPr>
      <w:tab/>
      <w:t>201</w:t>
    </w:r>
    <w:r>
      <w:rPr>
        <w:rFonts w:ascii="Arial" w:hAnsi="Arial" w:cs="Arial"/>
        <w:sz w:val="24"/>
        <w:szCs w:val="24"/>
      </w:rPr>
      <w:t>6</w:t>
    </w:r>
    <w:r w:rsidRPr="00DD5C9A">
      <w:rPr>
        <w:rFonts w:ascii="Arial" w:hAnsi="Arial" w:cs="Arial"/>
        <w:sz w:val="24"/>
        <w:szCs w:val="24"/>
      </w:rPr>
      <w:t>/201</w:t>
    </w:r>
    <w:r>
      <w:rPr>
        <w:rFonts w:ascii="Arial" w:hAnsi="Arial" w:cs="Arial"/>
        <w:sz w:val="24"/>
        <w:szCs w:val="24"/>
      </w:rPr>
      <w:t>7</w:t>
    </w:r>
    <w:r>
      <w:rPr>
        <w:rFonts w:ascii="Arial" w:hAnsi="Arial" w:cs="Arial"/>
        <w:sz w:val="24"/>
        <w:szCs w:val="24"/>
      </w:rPr>
      <w:tab/>
    </w:r>
    <w:r w:rsidRPr="00DD5C9A">
      <w:rPr>
        <w:rFonts w:ascii="Arial" w:hAnsi="Arial" w:cs="Arial"/>
        <w:sz w:val="24"/>
        <w:szCs w:val="24"/>
      </w:rPr>
      <w:t>Lycée Jean Rostand</w:t>
    </w:r>
  </w:p>
  <w:p w:rsidR="001B0EFD" w:rsidRPr="007D3492" w:rsidRDefault="007D3492" w:rsidP="001B0EFD">
    <w:pPr>
      <w:rPr>
        <w:sz w:val="18"/>
        <w:szCs w:val="18"/>
      </w:rPr>
    </w:pPr>
    <w:r w:rsidRPr="001B0EFD">
      <w:rPr>
        <w:rFonts w:ascii="Arial" w:hAnsi="Arial" w:cs="Arial"/>
        <w:noProof/>
        <w:sz w:val="20"/>
        <w:szCs w:val="20"/>
        <w:lang w:eastAsia="fr-FR"/>
      </w:rPr>
      <mc:AlternateContent>
        <mc:Choice Requires="wps">
          <w:drawing>
            <wp:anchor distT="0" distB="0" distL="114300" distR="114300" simplePos="0" relativeHeight="251659264" behindDoc="0" locked="0" layoutInCell="0" allowOverlap="1" wp14:anchorId="7A9C68B2" wp14:editId="5D6966A1">
              <wp:simplePos x="0" y="0"/>
              <wp:positionH relativeFrom="rightMargin">
                <wp:align>left</wp:align>
              </wp:positionH>
              <wp:positionV relativeFrom="bottomMargin">
                <wp:posOffset>205740</wp:posOffset>
              </wp:positionV>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B0EFD" w:rsidRDefault="001B0EFD">
                          <w:pPr>
                            <w:jc w:val="center"/>
                          </w:pPr>
                          <w:r>
                            <w:fldChar w:fldCharType="begin"/>
                          </w:r>
                          <w:r>
                            <w:instrText>PAGE    \* MERGEFORMAT</w:instrText>
                          </w:r>
                          <w:r>
                            <w:fldChar w:fldCharType="separate"/>
                          </w:r>
                          <w:r w:rsidR="00650EFE" w:rsidRPr="00650EFE">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C68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16.2pt;width:29pt;height:21.6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" o:allowincell="f" adj="14135" strokecolor="gray" strokeweight=".25pt">
              <v:textbox>
                <w:txbxContent>
                  <w:p w:rsidR="001B0EFD" w:rsidRDefault="001B0EFD">
                    <w:pPr>
                      <w:jc w:val="center"/>
                    </w:pPr>
                    <w:r>
                      <w:fldChar w:fldCharType="begin"/>
                    </w:r>
                    <w:r>
                      <w:instrText>PAGE    \* MERGEFORMAT</w:instrText>
                    </w:r>
                    <w:r>
                      <w:fldChar w:fldCharType="separate"/>
                    </w:r>
                    <w:r w:rsidR="00650EFE" w:rsidRPr="00650EFE">
                      <w:rPr>
                        <w:noProof/>
                        <w:sz w:val="16"/>
                        <w:szCs w:val="16"/>
                      </w:rPr>
                      <w:t>2</w:t>
                    </w:r>
                    <w:r>
                      <w:rPr>
                        <w:sz w:val="16"/>
                        <w:szCs w:val="16"/>
                      </w:rPr>
                      <w:fldChar w:fldCharType="end"/>
                    </w:r>
                  </w:p>
                </w:txbxContent>
              </v:textbox>
              <w10:wrap anchorx="margin" anchory="margin"/>
            </v:shape>
          </w:pict>
        </mc:Fallback>
      </mc:AlternateContent>
    </w:r>
    <w:r w:rsidR="001B0EFD" w:rsidRPr="001B0EFD">
      <w:rPr>
        <w:rFonts w:ascii="Arial" w:hAnsi="Arial" w:cs="Arial"/>
        <w:sz w:val="20"/>
        <w:szCs w:val="20"/>
      </w:rPr>
      <w:t>POLE THEMATIQUE 1.</w:t>
    </w:r>
    <w:r w:rsidR="00763536">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3F2" w:rsidRDefault="004833F2" w:rsidP="001B0EFD">
      <w:pPr>
        <w:spacing w:after="0" w:line="240" w:lineRule="auto"/>
      </w:pPr>
      <w:r>
        <w:separator/>
      </w:r>
    </w:p>
  </w:footnote>
  <w:footnote w:type="continuationSeparator" w:id="0">
    <w:p w:rsidR="004833F2" w:rsidRDefault="004833F2" w:rsidP="001B0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FD" w:rsidRDefault="001B0EFD" w:rsidP="001B0EFD">
    <w:pPr>
      <w:jc w:val="both"/>
      <w:rPr>
        <w:rFonts w:ascii="Arial" w:hAnsi="Arial" w:cs="Arial"/>
        <w:sz w:val="24"/>
        <w:szCs w:val="24"/>
        <w:lang w:val="en-US"/>
      </w:rPr>
    </w:pPr>
    <w:r w:rsidRPr="00DD5C9A">
      <w:rPr>
        <w:rFonts w:ascii="Arial" w:hAnsi="Arial" w:cs="Arial"/>
        <w:sz w:val="24"/>
        <w:szCs w:val="24"/>
        <w:lang w:val="en-US"/>
      </w:rPr>
      <w:t>1 st2s</w:t>
    </w:r>
    <w:r w:rsidRPr="00DD5C9A">
      <w:rPr>
        <w:rFonts w:ascii="Arial" w:hAnsi="Arial" w:cs="Arial"/>
        <w:sz w:val="24"/>
        <w:szCs w:val="24"/>
        <w:lang w:val="en-US"/>
      </w:rPr>
      <w:tab/>
    </w:r>
    <w:r w:rsidRPr="00DD5C9A">
      <w:rPr>
        <w:rFonts w:ascii="Arial" w:hAnsi="Arial" w:cs="Arial"/>
        <w:sz w:val="24"/>
        <w:szCs w:val="24"/>
        <w:lang w:val="en-US"/>
      </w:rPr>
      <w:tab/>
    </w:r>
    <w:r w:rsidRPr="00DD5C9A">
      <w:rPr>
        <w:rFonts w:ascii="Arial" w:hAnsi="Arial" w:cs="Arial"/>
        <w:sz w:val="24"/>
        <w:szCs w:val="24"/>
        <w:lang w:val="en-US"/>
      </w:rPr>
      <w:tab/>
    </w:r>
    <w:r w:rsidRPr="00DD5C9A">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b/>
        <w:sz w:val="24"/>
        <w:szCs w:val="24"/>
        <w:lang w:val="en-US"/>
      </w:rPr>
      <w:t>AT</w:t>
    </w:r>
    <w:r>
      <w:rPr>
        <w:rFonts w:ascii="Arial" w:hAnsi="Arial" w:cs="Arial"/>
        <w:b/>
        <w:sz w:val="24"/>
        <w:szCs w:val="24"/>
        <w:lang w:val="en-US"/>
      </w:rPr>
      <w:tab/>
    </w:r>
    <w:r w:rsidRPr="00DD5C9A">
      <w:rPr>
        <w:rFonts w:ascii="Arial" w:hAnsi="Arial" w:cs="Arial"/>
        <w:sz w:val="24"/>
        <w:szCs w:val="24"/>
        <w:lang w:val="en-US"/>
      </w:rPr>
      <w:tab/>
    </w:r>
    <w:r w:rsidRPr="00DD5C9A">
      <w:rPr>
        <w:rFonts w:ascii="Arial" w:hAnsi="Arial" w:cs="Arial"/>
        <w:sz w:val="24"/>
        <w:szCs w:val="24"/>
        <w:lang w:val="en-US"/>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011"/>
    <w:multiLevelType w:val="multilevel"/>
    <w:tmpl w:val="E956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E6164"/>
    <w:multiLevelType w:val="hybridMultilevel"/>
    <w:tmpl w:val="75E8DDEE"/>
    <w:lvl w:ilvl="0" w:tplc="4934E1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BB3DFE"/>
    <w:multiLevelType w:val="hybridMultilevel"/>
    <w:tmpl w:val="DE309432"/>
    <w:lvl w:ilvl="0" w:tplc="CCA6ABFC">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0F45E2"/>
    <w:multiLevelType w:val="hybridMultilevel"/>
    <w:tmpl w:val="9C32B050"/>
    <w:lvl w:ilvl="0" w:tplc="3D22A9D4">
      <w:numFmt w:val="bullet"/>
      <w:lvlText w:val="-"/>
      <w:lvlJc w:val="left"/>
      <w:pPr>
        <w:ind w:left="720" w:hanging="360"/>
      </w:pPr>
      <w:rPr>
        <w:rFonts w:ascii="Arial" w:eastAsiaTheme="minorHAnsi" w:hAnsi="Arial" w:cs="Arial" w:hint="default"/>
        <w:b/>
        <w:color w:val="191919"/>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9B543D"/>
    <w:multiLevelType w:val="hybridMultilevel"/>
    <w:tmpl w:val="C7BE4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97"/>
    <w:rsid w:val="00030955"/>
    <w:rsid w:val="00065557"/>
    <w:rsid w:val="00184A28"/>
    <w:rsid w:val="001B0EFD"/>
    <w:rsid w:val="001B1B97"/>
    <w:rsid w:val="002863DC"/>
    <w:rsid w:val="00293CB1"/>
    <w:rsid w:val="002D0772"/>
    <w:rsid w:val="003A21E7"/>
    <w:rsid w:val="004833F2"/>
    <w:rsid w:val="00514819"/>
    <w:rsid w:val="0056588A"/>
    <w:rsid w:val="0056756E"/>
    <w:rsid w:val="00577362"/>
    <w:rsid w:val="00650EFE"/>
    <w:rsid w:val="006E428D"/>
    <w:rsid w:val="00763536"/>
    <w:rsid w:val="007D3492"/>
    <w:rsid w:val="00C611DB"/>
    <w:rsid w:val="00CB271D"/>
    <w:rsid w:val="00D2553B"/>
    <w:rsid w:val="00DC2B33"/>
    <w:rsid w:val="00F27313"/>
    <w:rsid w:val="00FF3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C6D7"/>
  <w15:chartTrackingRefBased/>
  <w15:docId w15:val="{EBA46E15-2D4C-4402-A4AB-05F7A58A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C2B33"/>
    <w:rPr>
      <w:i w:val="0"/>
      <w:iCs w:val="0"/>
    </w:rPr>
  </w:style>
  <w:style w:type="paragraph" w:styleId="NormalWeb">
    <w:name w:val="Normal (Web)"/>
    <w:basedOn w:val="Normal"/>
    <w:uiPriority w:val="99"/>
    <w:unhideWhenUsed/>
    <w:rsid w:val="00DC2B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ubs">
    <w:name w:val="stubs"/>
    <w:basedOn w:val="Policepardfaut"/>
    <w:rsid w:val="00DC2B33"/>
  </w:style>
  <w:style w:type="paragraph" w:styleId="Paragraphedeliste">
    <w:name w:val="List Paragraph"/>
    <w:basedOn w:val="Normal"/>
    <w:uiPriority w:val="34"/>
    <w:qFormat/>
    <w:rsid w:val="00514819"/>
    <w:pPr>
      <w:spacing w:after="200" w:line="276" w:lineRule="auto"/>
      <w:ind w:left="720"/>
      <w:contextualSpacing/>
    </w:pPr>
  </w:style>
  <w:style w:type="paragraph" w:styleId="En-tte">
    <w:name w:val="header"/>
    <w:basedOn w:val="Normal"/>
    <w:link w:val="En-tteCar"/>
    <w:uiPriority w:val="99"/>
    <w:unhideWhenUsed/>
    <w:rsid w:val="001B0EFD"/>
    <w:pPr>
      <w:tabs>
        <w:tab w:val="center" w:pos="4536"/>
        <w:tab w:val="right" w:pos="9072"/>
      </w:tabs>
      <w:spacing w:after="0" w:line="240" w:lineRule="auto"/>
    </w:pPr>
  </w:style>
  <w:style w:type="character" w:customStyle="1" w:styleId="En-tteCar">
    <w:name w:val="En-tête Car"/>
    <w:basedOn w:val="Policepardfaut"/>
    <w:link w:val="En-tte"/>
    <w:uiPriority w:val="99"/>
    <w:rsid w:val="001B0EFD"/>
  </w:style>
  <w:style w:type="paragraph" w:styleId="Pieddepage">
    <w:name w:val="footer"/>
    <w:basedOn w:val="Normal"/>
    <w:link w:val="PieddepageCar"/>
    <w:uiPriority w:val="99"/>
    <w:unhideWhenUsed/>
    <w:rsid w:val="001B0E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EFD"/>
  </w:style>
  <w:style w:type="paragraph" w:customStyle="1" w:styleId="iln">
    <w:name w:val="il_n"/>
    <w:basedOn w:val="Normal"/>
    <w:rsid w:val="00CB27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lr">
    <w:name w:val="il_r"/>
    <w:basedOn w:val="Normal"/>
    <w:rsid w:val="00CB271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9439">
      <w:bodyDiv w:val="1"/>
      <w:marLeft w:val="0"/>
      <w:marRight w:val="0"/>
      <w:marTop w:val="0"/>
      <w:marBottom w:val="0"/>
      <w:divBdr>
        <w:top w:val="none" w:sz="0" w:space="0" w:color="auto"/>
        <w:left w:val="none" w:sz="0" w:space="0" w:color="auto"/>
        <w:bottom w:val="none" w:sz="0" w:space="0" w:color="auto"/>
        <w:right w:val="none" w:sz="0" w:space="0" w:color="auto"/>
      </w:divBdr>
      <w:divsChild>
        <w:div w:id="46730111">
          <w:marLeft w:val="0"/>
          <w:marRight w:val="0"/>
          <w:marTop w:val="0"/>
          <w:marBottom w:val="0"/>
          <w:divBdr>
            <w:top w:val="none" w:sz="0" w:space="0" w:color="auto"/>
            <w:left w:val="none" w:sz="0" w:space="0" w:color="auto"/>
            <w:bottom w:val="none" w:sz="0" w:space="0" w:color="auto"/>
            <w:right w:val="none" w:sz="0" w:space="0" w:color="auto"/>
          </w:divBdr>
          <w:divsChild>
            <w:div w:id="58675522">
              <w:marLeft w:val="0"/>
              <w:marRight w:val="0"/>
              <w:marTop w:val="0"/>
              <w:marBottom w:val="0"/>
              <w:divBdr>
                <w:top w:val="none" w:sz="0" w:space="0" w:color="auto"/>
                <w:left w:val="none" w:sz="0" w:space="0" w:color="auto"/>
                <w:bottom w:val="none" w:sz="0" w:space="0" w:color="auto"/>
                <w:right w:val="none" w:sz="0" w:space="0" w:color="auto"/>
              </w:divBdr>
              <w:divsChild>
                <w:div w:id="1973518101">
                  <w:marLeft w:val="525"/>
                  <w:marRight w:val="525"/>
                  <w:marTop w:val="0"/>
                  <w:marBottom w:val="0"/>
                  <w:divBdr>
                    <w:top w:val="none" w:sz="0" w:space="0" w:color="auto"/>
                    <w:left w:val="none" w:sz="0" w:space="0" w:color="auto"/>
                    <w:bottom w:val="single" w:sz="6" w:space="0" w:color="DCD2CB"/>
                    <w:right w:val="none" w:sz="0" w:space="0" w:color="auto"/>
                  </w:divBdr>
                  <w:divsChild>
                    <w:div w:id="1273853810">
                      <w:marLeft w:val="0"/>
                      <w:marRight w:val="0"/>
                      <w:marTop w:val="300"/>
                      <w:marBottom w:val="0"/>
                      <w:divBdr>
                        <w:top w:val="none" w:sz="0" w:space="0" w:color="auto"/>
                        <w:left w:val="none" w:sz="0" w:space="0" w:color="auto"/>
                        <w:bottom w:val="none" w:sz="0" w:space="0" w:color="auto"/>
                        <w:right w:val="none" w:sz="0" w:space="0" w:color="auto"/>
                      </w:divBdr>
                      <w:divsChild>
                        <w:div w:id="1694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60299">
      <w:bodyDiv w:val="1"/>
      <w:marLeft w:val="0"/>
      <w:marRight w:val="0"/>
      <w:marTop w:val="0"/>
      <w:marBottom w:val="0"/>
      <w:divBdr>
        <w:top w:val="none" w:sz="0" w:space="0" w:color="auto"/>
        <w:left w:val="none" w:sz="0" w:space="0" w:color="auto"/>
        <w:bottom w:val="none" w:sz="0" w:space="0" w:color="auto"/>
        <w:right w:val="none" w:sz="0" w:space="0" w:color="auto"/>
      </w:divBdr>
    </w:div>
    <w:div w:id="940843040">
      <w:bodyDiv w:val="1"/>
      <w:marLeft w:val="0"/>
      <w:marRight w:val="0"/>
      <w:marTop w:val="0"/>
      <w:marBottom w:val="0"/>
      <w:divBdr>
        <w:top w:val="none" w:sz="0" w:space="0" w:color="auto"/>
        <w:left w:val="none" w:sz="0" w:space="0" w:color="auto"/>
        <w:bottom w:val="none" w:sz="0" w:space="0" w:color="auto"/>
        <w:right w:val="none" w:sz="0" w:space="0" w:color="auto"/>
      </w:divBdr>
      <w:divsChild>
        <w:div w:id="2130127669">
          <w:marLeft w:val="0"/>
          <w:marRight w:val="0"/>
          <w:marTop w:val="0"/>
          <w:marBottom w:val="0"/>
          <w:divBdr>
            <w:top w:val="none" w:sz="0" w:space="0" w:color="auto"/>
            <w:left w:val="none" w:sz="0" w:space="0" w:color="auto"/>
            <w:bottom w:val="none" w:sz="0" w:space="0" w:color="auto"/>
            <w:right w:val="none" w:sz="0" w:space="0" w:color="auto"/>
          </w:divBdr>
          <w:divsChild>
            <w:div w:id="1425565983">
              <w:marLeft w:val="0"/>
              <w:marRight w:val="0"/>
              <w:marTop w:val="0"/>
              <w:marBottom w:val="0"/>
              <w:divBdr>
                <w:top w:val="none" w:sz="0" w:space="0" w:color="auto"/>
                <w:left w:val="none" w:sz="0" w:space="0" w:color="auto"/>
                <w:bottom w:val="none" w:sz="0" w:space="0" w:color="auto"/>
                <w:right w:val="none" w:sz="0" w:space="0" w:color="auto"/>
              </w:divBdr>
              <w:divsChild>
                <w:div w:id="1527526032">
                  <w:marLeft w:val="0"/>
                  <w:marRight w:val="0"/>
                  <w:marTop w:val="0"/>
                  <w:marBottom w:val="0"/>
                  <w:divBdr>
                    <w:top w:val="none" w:sz="0" w:space="0" w:color="auto"/>
                    <w:left w:val="none" w:sz="0" w:space="0" w:color="auto"/>
                    <w:bottom w:val="none" w:sz="0" w:space="0" w:color="auto"/>
                    <w:right w:val="none" w:sz="0" w:space="0" w:color="auto"/>
                  </w:divBdr>
                  <w:divsChild>
                    <w:div w:id="1436287952">
                      <w:marLeft w:val="0"/>
                      <w:marRight w:val="0"/>
                      <w:marTop w:val="0"/>
                      <w:marBottom w:val="0"/>
                      <w:divBdr>
                        <w:top w:val="none" w:sz="0" w:space="0" w:color="auto"/>
                        <w:left w:val="none" w:sz="0" w:space="0" w:color="auto"/>
                        <w:bottom w:val="none" w:sz="0" w:space="0" w:color="auto"/>
                        <w:right w:val="none" w:sz="0" w:space="0" w:color="auto"/>
                      </w:divBdr>
                      <w:divsChild>
                        <w:div w:id="1095395259">
                          <w:marLeft w:val="0"/>
                          <w:marRight w:val="0"/>
                          <w:marTop w:val="0"/>
                          <w:marBottom w:val="0"/>
                          <w:divBdr>
                            <w:top w:val="none" w:sz="0" w:space="0" w:color="auto"/>
                            <w:left w:val="none" w:sz="0" w:space="0" w:color="auto"/>
                            <w:bottom w:val="none" w:sz="0" w:space="0" w:color="auto"/>
                            <w:right w:val="none" w:sz="0" w:space="0" w:color="auto"/>
                          </w:divBdr>
                          <w:divsChild>
                            <w:div w:id="1668709622">
                              <w:marLeft w:val="0"/>
                              <w:marRight w:val="0"/>
                              <w:marTop w:val="150"/>
                              <w:marBottom w:val="150"/>
                              <w:divBdr>
                                <w:top w:val="none" w:sz="0" w:space="0" w:color="auto"/>
                                <w:left w:val="none" w:sz="0" w:space="0" w:color="auto"/>
                                <w:bottom w:val="none" w:sz="0" w:space="0" w:color="auto"/>
                                <w:right w:val="none" w:sz="0" w:space="0" w:color="auto"/>
                              </w:divBdr>
                              <w:divsChild>
                                <w:div w:id="1149785236">
                                  <w:marLeft w:val="0"/>
                                  <w:marRight w:val="0"/>
                                  <w:marTop w:val="0"/>
                                  <w:marBottom w:val="0"/>
                                  <w:divBdr>
                                    <w:top w:val="none" w:sz="0" w:space="0" w:color="auto"/>
                                    <w:left w:val="none" w:sz="0" w:space="0" w:color="auto"/>
                                    <w:bottom w:val="none" w:sz="0" w:space="0" w:color="auto"/>
                                    <w:right w:val="none" w:sz="0" w:space="0" w:color="auto"/>
                                  </w:divBdr>
                                </w:div>
                              </w:divsChild>
                            </w:div>
                            <w:div w:id="197402606">
                              <w:marLeft w:val="0"/>
                              <w:marRight w:val="0"/>
                              <w:marTop w:val="0"/>
                              <w:marBottom w:val="0"/>
                              <w:divBdr>
                                <w:top w:val="none" w:sz="0" w:space="0" w:color="auto"/>
                                <w:left w:val="none" w:sz="0" w:space="0" w:color="auto"/>
                                <w:bottom w:val="none" w:sz="0" w:space="0" w:color="auto"/>
                                <w:right w:val="none" w:sz="0" w:space="0" w:color="auto"/>
                              </w:divBdr>
                            </w:div>
                            <w:div w:id="1341003836">
                              <w:marLeft w:val="0"/>
                              <w:marRight w:val="0"/>
                              <w:marTop w:val="0"/>
                              <w:marBottom w:val="300"/>
                              <w:divBdr>
                                <w:top w:val="none" w:sz="0" w:space="0" w:color="auto"/>
                                <w:left w:val="none" w:sz="0" w:space="0" w:color="auto"/>
                                <w:bottom w:val="none" w:sz="0" w:space="0" w:color="auto"/>
                                <w:right w:val="none" w:sz="0" w:space="0" w:color="auto"/>
                              </w:divBdr>
                              <w:divsChild>
                                <w:div w:id="1501122828">
                                  <w:marLeft w:val="0"/>
                                  <w:marRight w:val="0"/>
                                  <w:marTop w:val="0"/>
                                  <w:marBottom w:val="300"/>
                                  <w:divBdr>
                                    <w:top w:val="single" w:sz="6" w:space="0" w:color="D6D6D6"/>
                                    <w:left w:val="none" w:sz="0" w:space="0" w:color="auto"/>
                                    <w:bottom w:val="single" w:sz="6" w:space="0" w:color="D6D6D6"/>
                                    <w:right w:val="none" w:sz="0" w:space="0" w:color="auto"/>
                                  </w:divBdr>
                                </w:div>
                              </w:divsChild>
                            </w:div>
                            <w:div w:id="1454328061">
                              <w:marLeft w:val="0"/>
                              <w:marRight w:val="0"/>
                              <w:marTop w:val="0"/>
                              <w:marBottom w:val="0"/>
                              <w:divBdr>
                                <w:top w:val="none" w:sz="0" w:space="0" w:color="auto"/>
                                <w:left w:val="none" w:sz="0" w:space="0" w:color="auto"/>
                                <w:bottom w:val="none" w:sz="0" w:space="0" w:color="auto"/>
                                <w:right w:val="none" w:sz="0" w:space="0" w:color="auto"/>
                              </w:divBdr>
                            </w:div>
                          </w:divsChild>
                        </w:div>
                        <w:div w:id="562378107">
                          <w:marLeft w:val="0"/>
                          <w:marRight w:val="0"/>
                          <w:marTop w:val="0"/>
                          <w:marBottom w:val="0"/>
                          <w:divBdr>
                            <w:top w:val="none" w:sz="0" w:space="0" w:color="auto"/>
                            <w:left w:val="none" w:sz="0" w:space="0" w:color="auto"/>
                            <w:bottom w:val="none" w:sz="0" w:space="0" w:color="auto"/>
                            <w:right w:val="none" w:sz="0" w:space="0" w:color="auto"/>
                          </w:divBdr>
                          <w:divsChild>
                            <w:div w:id="1562138024">
                              <w:marLeft w:val="0"/>
                              <w:marRight w:val="0"/>
                              <w:marTop w:val="0"/>
                              <w:marBottom w:val="0"/>
                              <w:divBdr>
                                <w:top w:val="none" w:sz="0" w:space="0" w:color="auto"/>
                                <w:left w:val="none" w:sz="0" w:space="0" w:color="auto"/>
                                <w:bottom w:val="none" w:sz="0" w:space="0" w:color="auto"/>
                                <w:right w:val="none" w:sz="0" w:space="0" w:color="auto"/>
                              </w:divBdr>
                            </w:div>
                            <w:div w:id="7903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6836">
      <w:bodyDiv w:val="1"/>
      <w:marLeft w:val="0"/>
      <w:marRight w:val="0"/>
      <w:marTop w:val="0"/>
      <w:marBottom w:val="0"/>
      <w:divBdr>
        <w:top w:val="none" w:sz="0" w:space="0" w:color="auto"/>
        <w:left w:val="none" w:sz="0" w:space="0" w:color="auto"/>
        <w:bottom w:val="none" w:sz="0" w:space="0" w:color="auto"/>
        <w:right w:val="none" w:sz="0" w:space="0" w:color="auto"/>
      </w:divBdr>
    </w:div>
    <w:div w:id="1145051745">
      <w:bodyDiv w:val="1"/>
      <w:marLeft w:val="0"/>
      <w:marRight w:val="0"/>
      <w:marTop w:val="0"/>
      <w:marBottom w:val="0"/>
      <w:divBdr>
        <w:top w:val="none" w:sz="0" w:space="0" w:color="auto"/>
        <w:left w:val="none" w:sz="0" w:space="0" w:color="auto"/>
        <w:bottom w:val="none" w:sz="0" w:space="0" w:color="auto"/>
        <w:right w:val="none" w:sz="0" w:space="0" w:color="auto"/>
      </w:divBdr>
      <w:divsChild>
        <w:div w:id="996493295">
          <w:marLeft w:val="0"/>
          <w:marRight w:val="0"/>
          <w:marTop w:val="0"/>
          <w:marBottom w:val="0"/>
          <w:divBdr>
            <w:top w:val="none" w:sz="0" w:space="0" w:color="auto"/>
            <w:left w:val="none" w:sz="0" w:space="0" w:color="auto"/>
            <w:bottom w:val="none" w:sz="0" w:space="0" w:color="auto"/>
            <w:right w:val="none" w:sz="0" w:space="0" w:color="auto"/>
          </w:divBdr>
          <w:divsChild>
            <w:div w:id="560679249">
              <w:marLeft w:val="0"/>
              <w:marRight w:val="0"/>
              <w:marTop w:val="0"/>
              <w:marBottom w:val="0"/>
              <w:divBdr>
                <w:top w:val="none" w:sz="0" w:space="0" w:color="auto"/>
                <w:left w:val="none" w:sz="0" w:space="0" w:color="auto"/>
                <w:bottom w:val="none" w:sz="0" w:space="0" w:color="auto"/>
                <w:right w:val="none" w:sz="0" w:space="0" w:color="auto"/>
              </w:divBdr>
              <w:divsChild>
                <w:div w:id="537163155">
                  <w:marLeft w:val="525"/>
                  <w:marRight w:val="525"/>
                  <w:marTop w:val="0"/>
                  <w:marBottom w:val="0"/>
                  <w:divBdr>
                    <w:top w:val="none" w:sz="0" w:space="0" w:color="auto"/>
                    <w:left w:val="none" w:sz="0" w:space="0" w:color="auto"/>
                    <w:bottom w:val="single" w:sz="6" w:space="0" w:color="DCD2CB"/>
                    <w:right w:val="none" w:sz="0" w:space="0" w:color="auto"/>
                  </w:divBdr>
                  <w:divsChild>
                    <w:div w:id="945114604">
                      <w:marLeft w:val="0"/>
                      <w:marRight w:val="0"/>
                      <w:marTop w:val="0"/>
                      <w:marBottom w:val="0"/>
                      <w:divBdr>
                        <w:top w:val="none" w:sz="0" w:space="0" w:color="auto"/>
                        <w:left w:val="none" w:sz="0" w:space="0" w:color="auto"/>
                        <w:bottom w:val="none" w:sz="0" w:space="0" w:color="auto"/>
                        <w:right w:val="none" w:sz="0" w:space="0" w:color="auto"/>
                      </w:divBdr>
                    </w:div>
                    <w:div w:id="1955287980">
                      <w:marLeft w:val="0"/>
                      <w:marRight w:val="0"/>
                      <w:marTop w:val="0"/>
                      <w:marBottom w:val="0"/>
                      <w:divBdr>
                        <w:top w:val="none" w:sz="0" w:space="0" w:color="auto"/>
                        <w:left w:val="none" w:sz="0" w:space="0" w:color="auto"/>
                        <w:bottom w:val="none" w:sz="0" w:space="0" w:color="auto"/>
                        <w:right w:val="none" w:sz="0" w:space="0" w:color="auto"/>
                      </w:divBdr>
                    </w:div>
                    <w:div w:id="2081557955">
                      <w:marLeft w:val="0"/>
                      <w:marRight w:val="0"/>
                      <w:marTop w:val="0"/>
                      <w:marBottom w:val="0"/>
                      <w:divBdr>
                        <w:top w:val="none" w:sz="0" w:space="0" w:color="auto"/>
                        <w:left w:val="none" w:sz="0" w:space="0" w:color="auto"/>
                        <w:bottom w:val="none" w:sz="0" w:space="0" w:color="auto"/>
                        <w:right w:val="none" w:sz="0" w:space="0" w:color="auto"/>
                      </w:divBdr>
                    </w:div>
                    <w:div w:id="162597961">
                      <w:marLeft w:val="0"/>
                      <w:marRight w:val="0"/>
                      <w:marTop w:val="312"/>
                      <w:marBottom w:val="312"/>
                      <w:divBdr>
                        <w:top w:val="none" w:sz="0" w:space="0" w:color="auto"/>
                        <w:left w:val="none" w:sz="0" w:space="0" w:color="auto"/>
                        <w:bottom w:val="none" w:sz="0" w:space="0" w:color="auto"/>
                        <w:right w:val="none" w:sz="0" w:space="0" w:color="auto"/>
                      </w:divBdr>
                    </w:div>
                    <w:div w:id="17352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us.lefigaro.fr/page/afp-agence-0" TargetMode="External"/><Relationship Id="rId13" Type="http://schemas.openxmlformats.org/officeDocument/2006/relationships/hyperlink" Target="http://plus.lefigaro.fr/page/afp-agence-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us.lefigaro.fr/page/lefigarofrlefigarofr" TargetMode="External"/><Relationship Id="rId12" Type="http://schemas.openxmlformats.org/officeDocument/2006/relationships/hyperlink" Target="http://plus.lefigaro.fr/page/lefigarofrlefigaro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ante.lefigaro.fr/actualite/2013/03/04/19959-pres-50000-deces-dus-lalcool-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9C91D339.dotm</Template>
  <TotalTime>78</TotalTime>
  <Pages>1</Pages>
  <Words>1098</Words>
  <Characters>6040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SCHULTZ RICHARDE</cp:lastModifiedBy>
  <cp:revision>8</cp:revision>
  <dcterms:created xsi:type="dcterms:W3CDTF">2016-11-23T10:29:00Z</dcterms:created>
  <dcterms:modified xsi:type="dcterms:W3CDTF">2016-11-24T13:59:00Z</dcterms:modified>
</cp:coreProperties>
</file>